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6A6A5" w14:textId="4BC5D827" w:rsidR="00463012" w:rsidRPr="003233D6" w:rsidRDefault="00025CB7" w:rsidP="00463012">
      <w:pPr>
        <w:pStyle w:val="Heading1"/>
        <w:jc w:val="left"/>
        <w:rPr>
          <w:rFonts w:asciiTheme="minorHAnsi" w:hAnsiTheme="minorHAnsi"/>
          <w:u w:val="single"/>
        </w:rPr>
      </w:pPr>
      <w:bookmarkStart w:id="0" w:name="_GoBack"/>
      <w:bookmarkEnd w:id="0"/>
      <w:r w:rsidRPr="003233D6">
        <w:rPr>
          <w:noProof/>
        </w:rPr>
        <w:drawing>
          <wp:anchor distT="0" distB="0" distL="114300" distR="114300" simplePos="0" relativeHeight="251663360" behindDoc="0" locked="0" layoutInCell="1" allowOverlap="1" wp14:anchorId="621EF7FC" wp14:editId="7655E322">
            <wp:simplePos x="0" y="0"/>
            <wp:positionH relativeFrom="column">
              <wp:posOffset>-70306</wp:posOffset>
            </wp:positionH>
            <wp:positionV relativeFrom="paragraph">
              <wp:posOffset>444160</wp:posOffset>
            </wp:positionV>
            <wp:extent cx="1988820" cy="2377440"/>
            <wp:effectExtent l="0" t="0" r="0" b="3810"/>
            <wp:wrapSquare wrapText="bothSides"/>
            <wp:docPr id="5" name="Picture 5" descr="https://extendedessays.wikispaces.com/file/view/ageog.jpg/297772754/age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ndedessays.wikispaces.com/file/view/ageog.jpg/297772754/ageo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2377440"/>
                    </a:xfrm>
                    <a:prstGeom prst="rect">
                      <a:avLst/>
                    </a:prstGeom>
                    <a:noFill/>
                    <a:ln>
                      <a:noFill/>
                    </a:ln>
                  </pic:spPr>
                </pic:pic>
              </a:graphicData>
            </a:graphic>
          </wp:anchor>
        </w:drawing>
      </w:r>
      <w:r w:rsidR="008A25A9" w:rsidRPr="003233D6">
        <w:rPr>
          <w:rFonts w:asciiTheme="minorHAnsi" w:hAnsiTheme="minorHAnsi"/>
          <w:u w:val="single"/>
        </w:rPr>
        <w:t>G</w:t>
      </w:r>
      <w:r w:rsidR="00463012" w:rsidRPr="003233D6">
        <w:rPr>
          <w:rFonts w:asciiTheme="minorHAnsi" w:hAnsiTheme="minorHAnsi"/>
          <w:u w:val="single"/>
        </w:rPr>
        <w:t>EO</w:t>
      </w:r>
      <w:r w:rsidR="008A25A9" w:rsidRPr="003233D6">
        <w:rPr>
          <w:rFonts w:asciiTheme="minorHAnsi" w:hAnsiTheme="minorHAnsi"/>
          <w:u w:val="single"/>
        </w:rPr>
        <w:t xml:space="preserve"> 215</w:t>
      </w:r>
      <w:r w:rsidR="00463012" w:rsidRPr="003233D6">
        <w:rPr>
          <w:rFonts w:asciiTheme="minorHAnsi" w:hAnsiTheme="minorHAnsi"/>
          <w:u w:val="single"/>
        </w:rPr>
        <w:tab/>
      </w:r>
      <w:r w:rsidR="00463012" w:rsidRPr="003233D6">
        <w:rPr>
          <w:rFonts w:asciiTheme="minorHAnsi" w:hAnsiTheme="minorHAnsi"/>
          <w:u w:val="single"/>
        </w:rPr>
        <w:tab/>
      </w:r>
      <w:r w:rsidR="008A25A9" w:rsidRPr="003233D6">
        <w:rPr>
          <w:rFonts w:asciiTheme="minorHAnsi" w:hAnsiTheme="minorHAnsi"/>
          <w:u w:val="single"/>
        </w:rPr>
        <w:t xml:space="preserve"> Global Environmental Change</w:t>
      </w:r>
      <w:r w:rsidR="00463012" w:rsidRPr="003233D6">
        <w:rPr>
          <w:rFonts w:asciiTheme="minorHAnsi" w:hAnsiTheme="minorHAnsi"/>
          <w:u w:val="single"/>
        </w:rPr>
        <w:tab/>
        <w:t>T/TH 11-11:55am</w:t>
      </w:r>
    </w:p>
    <w:p w14:paraId="3113CD79" w14:textId="77777777" w:rsidR="00025CB7" w:rsidRDefault="00025CB7" w:rsidP="00EC178C">
      <w:pPr>
        <w:sectPr w:rsidR="00025CB7" w:rsidSect="00600B4C">
          <w:headerReference w:type="default" r:id="rId9"/>
          <w:footerReference w:type="default" r:id="rId10"/>
          <w:pgSz w:w="12240" w:h="15840"/>
          <w:pgMar w:top="1440" w:right="1800" w:bottom="1440" w:left="1800" w:header="720" w:footer="720" w:gutter="0"/>
          <w:cols w:space="720"/>
          <w:docGrid w:linePitch="360"/>
        </w:sectPr>
      </w:pPr>
    </w:p>
    <w:p w14:paraId="2E354DF5" w14:textId="2C837FAD" w:rsidR="00EC178C" w:rsidRPr="003233D6" w:rsidRDefault="00EC178C" w:rsidP="00EC178C"/>
    <w:tbl>
      <w:tblPr>
        <w:tblW w:w="4789" w:type="dxa"/>
        <w:tblInd w:w="521" w:type="dxa"/>
        <w:tblLook w:val="0000" w:firstRow="0" w:lastRow="0" w:firstColumn="0" w:lastColumn="0" w:noHBand="0" w:noVBand="0"/>
      </w:tblPr>
      <w:tblGrid>
        <w:gridCol w:w="1096"/>
        <w:gridCol w:w="183"/>
        <w:gridCol w:w="2462"/>
        <w:gridCol w:w="503"/>
        <w:gridCol w:w="545"/>
      </w:tblGrid>
      <w:tr w:rsidR="00025CB7" w:rsidRPr="003233D6" w14:paraId="7E5AB03C" w14:textId="77777777" w:rsidTr="00025CB7">
        <w:trPr>
          <w:gridAfter w:val="1"/>
          <w:wAfter w:w="545" w:type="dxa"/>
          <w:trHeight w:val="360"/>
        </w:trPr>
        <w:tc>
          <w:tcPr>
            <w:tcW w:w="1279" w:type="dxa"/>
            <w:gridSpan w:val="2"/>
            <w:vAlign w:val="center"/>
          </w:tcPr>
          <w:p w14:paraId="06809A35" w14:textId="3756859D" w:rsidR="00025CB7" w:rsidRPr="003233D6" w:rsidRDefault="00025CB7" w:rsidP="00937473">
            <w:pPr>
              <w:pStyle w:val="InstructorInformation"/>
              <w:rPr>
                <w:rFonts w:asciiTheme="minorHAnsi" w:hAnsiTheme="minorHAnsi"/>
                <w:sz w:val="22"/>
                <w:szCs w:val="22"/>
              </w:rPr>
            </w:pPr>
            <w:r w:rsidRPr="003233D6">
              <w:rPr>
                <w:rFonts w:asciiTheme="minorHAnsi" w:hAnsiTheme="minorHAnsi"/>
                <w:sz w:val="22"/>
                <w:szCs w:val="22"/>
              </w:rPr>
              <w:t>Instructor</w:t>
            </w:r>
            <w:r>
              <w:rPr>
                <w:rFonts w:asciiTheme="minorHAnsi" w:hAnsiTheme="minorHAnsi"/>
                <w:sz w:val="22"/>
                <w:szCs w:val="22"/>
              </w:rPr>
              <w:t>:</w:t>
            </w:r>
          </w:p>
        </w:tc>
        <w:tc>
          <w:tcPr>
            <w:tcW w:w="2965" w:type="dxa"/>
            <w:gridSpan w:val="2"/>
            <w:vAlign w:val="center"/>
          </w:tcPr>
          <w:p w14:paraId="0EA88EF1" w14:textId="68B33D95" w:rsidR="00025CB7" w:rsidRPr="003233D6" w:rsidRDefault="00025CB7" w:rsidP="00FF4654">
            <w:pPr>
              <w:pStyle w:val="InstructorInformation"/>
              <w:rPr>
                <w:rFonts w:asciiTheme="minorHAnsi" w:hAnsiTheme="minorHAnsi"/>
                <w:sz w:val="22"/>
                <w:szCs w:val="22"/>
              </w:rPr>
            </w:pPr>
            <w:r w:rsidRPr="003233D6">
              <w:rPr>
                <w:rFonts w:asciiTheme="minorHAnsi" w:hAnsiTheme="minorHAnsi"/>
                <w:sz w:val="22"/>
                <w:szCs w:val="22"/>
              </w:rPr>
              <w:t>Dr. Susan W. S. Millar</w:t>
            </w:r>
          </w:p>
        </w:tc>
      </w:tr>
      <w:tr w:rsidR="00025CB7" w:rsidRPr="003233D6" w14:paraId="4231AA01" w14:textId="77777777" w:rsidTr="00025CB7">
        <w:trPr>
          <w:gridAfter w:val="1"/>
          <w:wAfter w:w="545" w:type="dxa"/>
          <w:trHeight w:val="360"/>
        </w:trPr>
        <w:tc>
          <w:tcPr>
            <w:tcW w:w="1279" w:type="dxa"/>
            <w:gridSpan w:val="2"/>
            <w:vAlign w:val="center"/>
          </w:tcPr>
          <w:p w14:paraId="7827FBDC" w14:textId="70097EE8" w:rsidR="00025CB7" w:rsidRPr="003233D6" w:rsidRDefault="00025CB7" w:rsidP="00937473">
            <w:pPr>
              <w:pStyle w:val="InstructorInformation"/>
              <w:rPr>
                <w:rFonts w:asciiTheme="minorHAnsi" w:hAnsiTheme="minorHAnsi"/>
                <w:sz w:val="22"/>
                <w:szCs w:val="22"/>
              </w:rPr>
            </w:pPr>
            <w:r w:rsidRPr="003233D6">
              <w:rPr>
                <w:rFonts w:asciiTheme="minorHAnsi" w:hAnsiTheme="minorHAnsi"/>
                <w:sz w:val="22"/>
                <w:szCs w:val="22"/>
              </w:rPr>
              <w:t>Office</w:t>
            </w:r>
            <w:r>
              <w:rPr>
                <w:rFonts w:asciiTheme="minorHAnsi" w:hAnsiTheme="minorHAnsi"/>
                <w:sz w:val="22"/>
                <w:szCs w:val="22"/>
              </w:rPr>
              <w:t>:</w:t>
            </w:r>
          </w:p>
        </w:tc>
        <w:tc>
          <w:tcPr>
            <w:tcW w:w="2965" w:type="dxa"/>
            <w:gridSpan w:val="2"/>
            <w:vAlign w:val="center"/>
          </w:tcPr>
          <w:p w14:paraId="30F60FBF" w14:textId="352507C4" w:rsidR="00025CB7" w:rsidRPr="003233D6" w:rsidRDefault="00025CB7" w:rsidP="00937473">
            <w:pPr>
              <w:pStyle w:val="InstructorInformation"/>
              <w:rPr>
                <w:rFonts w:asciiTheme="minorHAnsi" w:hAnsiTheme="minorHAnsi"/>
                <w:sz w:val="22"/>
                <w:szCs w:val="22"/>
              </w:rPr>
            </w:pPr>
            <w:r w:rsidRPr="003233D6">
              <w:rPr>
                <w:rFonts w:asciiTheme="minorHAnsi" w:hAnsiTheme="minorHAnsi"/>
                <w:sz w:val="22"/>
                <w:szCs w:val="22"/>
              </w:rPr>
              <w:t>Eggers 532</w:t>
            </w:r>
          </w:p>
        </w:tc>
      </w:tr>
      <w:tr w:rsidR="00025CB7" w:rsidRPr="003233D6" w14:paraId="154158BD" w14:textId="77777777" w:rsidTr="00025CB7">
        <w:trPr>
          <w:gridAfter w:val="1"/>
          <w:wAfter w:w="545" w:type="dxa"/>
          <w:trHeight w:val="548"/>
        </w:trPr>
        <w:tc>
          <w:tcPr>
            <w:tcW w:w="1279" w:type="dxa"/>
            <w:gridSpan w:val="2"/>
            <w:vAlign w:val="center"/>
          </w:tcPr>
          <w:p w14:paraId="0653B4B8" w14:textId="6651ED4D" w:rsidR="00025CB7" w:rsidRPr="003233D6" w:rsidRDefault="00025CB7" w:rsidP="00937473">
            <w:pPr>
              <w:pStyle w:val="InstructorInformation"/>
              <w:rPr>
                <w:rFonts w:asciiTheme="minorHAnsi" w:hAnsiTheme="minorHAnsi"/>
                <w:sz w:val="22"/>
                <w:szCs w:val="22"/>
              </w:rPr>
            </w:pPr>
            <w:r w:rsidRPr="003233D6">
              <w:rPr>
                <w:rFonts w:asciiTheme="minorHAnsi" w:hAnsiTheme="minorHAnsi"/>
                <w:sz w:val="22"/>
                <w:szCs w:val="22"/>
              </w:rPr>
              <w:t>Office Hours</w:t>
            </w:r>
            <w:r>
              <w:rPr>
                <w:rFonts w:asciiTheme="minorHAnsi" w:hAnsiTheme="minorHAnsi"/>
                <w:sz w:val="22"/>
                <w:szCs w:val="22"/>
              </w:rPr>
              <w:t>:</w:t>
            </w:r>
          </w:p>
        </w:tc>
        <w:tc>
          <w:tcPr>
            <w:tcW w:w="2965" w:type="dxa"/>
            <w:gridSpan w:val="2"/>
            <w:vAlign w:val="center"/>
          </w:tcPr>
          <w:p w14:paraId="5448ADD7" w14:textId="43AE9E83" w:rsidR="00025CB7" w:rsidRPr="003233D6" w:rsidRDefault="00025CB7" w:rsidP="008A25A9">
            <w:pPr>
              <w:pStyle w:val="InstructorInformation"/>
              <w:rPr>
                <w:rFonts w:asciiTheme="minorHAnsi" w:hAnsiTheme="minorHAnsi"/>
                <w:sz w:val="22"/>
                <w:szCs w:val="22"/>
              </w:rPr>
            </w:pPr>
            <w:r>
              <w:rPr>
                <w:rFonts w:asciiTheme="minorHAnsi" w:hAnsiTheme="minorHAnsi"/>
                <w:sz w:val="22"/>
                <w:szCs w:val="22"/>
              </w:rPr>
              <w:t>1-2 pm T/TH, &amp; by arrangement</w:t>
            </w:r>
          </w:p>
        </w:tc>
      </w:tr>
      <w:tr w:rsidR="00025CB7" w:rsidRPr="003233D6" w14:paraId="4030E3E6" w14:textId="77777777" w:rsidTr="00025CB7">
        <w:trPr>
          <w:gridAfter w:val="1"/>
          <w:wAfter w:w="545" w:type="dxa"/>
          <w:trHeight w:val="548"/>
        </w:trPr>
        <w:tc>
          <w:tcPr>
            <w:tcW w:w="1279" w:type="dxa"/>
            <w:gridSpan w:val="2"/>
            <w:vAlign w:val="center"/>
          </w:tcPr>
          <w:p w14:paraId="7A951C8C" w14:textId="59106DD2" w:rsidR="00025CB7" w:rsidRPr="003233D6" w:rsidRDefault="00025CB7" w:rsidP="00937473">
            <w:pPr>
              <w:pStyle w:val="InstructorInformation"/>
              <w:rPr>
                <w:rFonts w:asciiTheme="minorHAnsi" w:hAnsiTheme="minorHAnsi"/>
                <w:sz w:val="22"/>
                <w:szCs w:val="22"/>
              </w:rPr>
            </w:pPr>
            <w:r w:rsidRPr="003233D6">
              <w:rPr>
                <w:rFonts w:asciiTheme="minorHAnsi" w:hAnsiTheme="minorHAnsi"/>
                <w:sz w:val="22"/>
                <w:szCs w:val="22"/>
              </w:rPr>
              <w:t>Phone</w:t>
            </w:r>
            <w:r>
              <w:rPr>
                <w:rFonts w:asciiTheme="minorHAnsi" w:hAnsiTheme="minorHAnsi"/>
                <w:sz w:val="22"/>
                <w:szCs w:val="22"/>
              </w:rPr>
              <w:t>:</w:t>
            </w:r>
          </w:p>
        </w:tc>
        <w:tc>
          <w:tcPr>
            <w:tcW w:w="2965" w:type="dxa"/>
            <w:gridSpan w:val="2"/>
            <w:vAlign w:val="center"/>
          </w:tcPr>
          <w:p w14:paraId="4575196D" w14:textId="28C09F0B" w:rsidR="00025CB7" w:rsidRDefault="00025CB7" w:rsidP="008A25A9">
            <w:pPr>
              <w:pStyle w:val="InstructorInformation"/>
              <w:rPr>
                <w:rFonts w:asciiTheme="minorHAnsi" w:hAnsiTheme="minorHAnsi"/>
                <w:sz w:val="22"/>
                <w:szCs w:val="22"/>
              </w:rPr>
            </w:pPr>
            <w:r w:rsidRPr="003233D6">
              <w:rPr>
                <w:rFonts w:asciiTheme="minorHAnsi" w:hAnsiTheme="minorHAnsi"/>
                <w:sz w:val="22"/>
                <w:szCs w:val="22"/>
              </w:rPr>
              <w:t>(315) 443-5635</w:t>
            </w:r>
          </w:p>
        </w:tc>
      </w:tr>
      <w:tr w:rsidR="00025CB7" w:rsidRPr="003233D6" w14:paraId="3F0BAD9A" w14:textId="77777777" w:rsidTr="00025CB7">
        <w:trPr>
          <w:gridAfter w:val="2"/>
          <w:wAfter w:w="1048" w:type="dxa"/>
          <w:trHeight w:val="360"/>
        </w:trPr>
        <w:tc>
          <w:tcPr>
            <w:tcW w:w="1096" w:type="dxa"/>
            <w:vAlign w:val="center"/>
          </w:tcPr>
          <w:p w14:paraId="529D8943" w14:textId="38CE175D" w:rsidR="00025CB7" w:rsidRPr="003233D6" w:rsidRDefault="00025CB7" w:rsidP="00866929">
            <w:pPr>
              <w:pStyle w:val="InstructorInformation"/>
              <w:rPr>
                <w:rFonts w:asciiTheme="minorHAnsi" w:hAnsiTheme="minorHAnsi"/>
                <w:sz w:val="22"/>
                <w:szCs w:val="22"/>
              </w:rPr>
            </w:pPr>
            <w:r w:rsidRPr="003233D6">
              <w:rPr>
                <w:rFonts w:asciiTheme="minorHAnsi" w:hAnsiTheme="minorHAnsi"/>
                <w:sz w:val="22"/>
                <w:szCs w:val="22"/>
              </w:rPr>
              <w:t>E-mail</w:t>
            </w:r>
            <w:r>
              <w:rPr>
                <w:rFonts w:asciiTheme="minorHAnsi" w:hAnsiTheme="minorHAnsi"/>
                <w:sz w:val="22"/>
                <w:szCs w:val="22"/>
              </w:rPr>
              <w:t>:</w:t>
            </w:r>
          </w:p>
        </w:tc>
        <w:tc>
          <w:tcPr>
            <w:tcW w:w="2645" w:type="dxa"/>
            <w:gridSpan w:val="2"/>
            <w:vAlign w:val="center"/>
          </w:tcPr>
          <w:p w14:paraId="00A7C3B5" w14:textId="7E1341F6" w:rsidR="00025CB7" w:rsidRPr="003233D6" w:rsidRDefault="00025CB7" w:rsidP="00866929">
            <w:pPr>
              <w:pStyle w:val="InstructorInformation"/>
              <w:rPr>
                <w:rFonts w:asciiTheme="minorHAnsi" w:hAnsiTheme="minorHAnsi"/>
                <w:sz w:val="22"/>
                <w:szCs w:val="22"/>
              </w:rPr>
            </w:pPr>
            <w:r w:rsidRPr="003233D6">
              <w:rPr>
                <w:rFonts w:asciiTheme="minorHAnsi" w:hAnsiTheme="minorHAnsi"/>
                <w:sz w:val="22"/>
                <w:szCs w:val="22"/>
              </w:rPr>
              <w:t>swmillar@maxwell.syr.edu</w:t>
            </w:r>
          </w:p>
        </w:tc>
      </w:tr>
      <w:tr w:rsidR="00025CB7" w:rsidRPr="003233D6" w14:paraId="57288C17" w14:textId="77777777" w:rsidTr="00025CB7">
        <w:trPr>
          <w:trHeight w:val="360"/>
        </w:trPr>
        <w:tc>
          <w:tcPr>
            <w:tcW w:w="1096" w:type="dxa"/>
            <w:vAlign w:val="center"/>
          </w:tcPr>
          <w:p w14:paraId="3E0FC54A" w14:textId="55632F0A" w:rsidR="00025CB7" w:rsidRPr="003233D6" w:rsidRDefault="00025CB7" w:rsidP="00866929">
            <w:pPr>
              <w:pStyle w:val="InstructorInformation"/>
              <w:rPr>
                <w:rFonts w:asciiTheme="minorHAnsi" w:hAnsiTheme="minorHAnsi"/>
                <w:sz w:val="22"/>
                <w:szCs w:val="22"/>
              </w:rPr>
            </w:pPr>
            <w:r w:rsidRPr="003233D6">
              <w:rPr>
                <w:rFonts w:asciiTheme="minorHAnsi" w:hAnsiTheme="minorHAnsi"/>
                <w:sz w:val="22"/>
                <w:szCs w:val="22"/>
              </w:rPr>
              <w:t>TA</w:t>
            </w:r>
            <w:r>
              <w:rPr>
                <w:rFonts w:asciiTheme="minorHAnsi" w:hAnsiTheme="minorHAnsi"/>
                <w:sz w:val="22"/>
                <w:szCs w:val="22"/>
              </w:rPr>
              <w:t>:</w:t>
            </w:r>
          </w:p>
        </w:tc>
        <w:tc>
          <w:tcPr>
            <w:tcW w:w="3693" w:type="dxa"/>
            <w:gridSpan w:val="4"/>
            <w:vAlign w:val="center"/>
          </w:tcPr>
          <w:p w14:paraId="7E106CBD" w14:textId="78E5B593" w:rsidR="00025CB7" w:rsidRPr="003233D6" w:rsidRDefault="00025CB7" w:rsidP="00866929">
            <w:pPr>
              <w:pStyle w:val="InstructorInformation"/>
              <w:rPr>
                <w:rFonts w:asciiTheme="minorHAnsi" w:hAnsiTheme="minorHAnsi"/>
                <w:sz w:val="22"/>
                <w:szCs w:val="22"/>
              </w:rPr>
            </w:pPr>
            <w:r w:rsidRPr="003233D6">
              <w:rPr>
                <w:rFonts w:asciiTheme="minorHAnsi" w:hAnsiTheme="minorHAnsi"/>
                <w:sz w:val="22"/>
                <w:szCs w:val="22"/>
              </w:rPr>
              <w:t>Jared Van Ramshorst (jpvanram@syr.edu)</w:t>
            </w:r>
          </w:p>
        </w:tc>
      </w:tr>
      <w:tr w:rsidR="00025CB7" w:rsidRPr="003233D6" w14:paraId="3840EA32" w14:textId="77777777" w:rsidTr="00025CB7">
        <w:trPr>
          <w:gridAfter w:val="2"/>
          <w:wAfter w:w="1048" w:type="dxa"/>
          <w:trHeight w:val="548"/>
        </w:trPr>
        <w:tc>
          <w:tcPr>
            <w:tcW w:w="1096" w:type="dxa"/>
            <w:vAlign w:val="center"/>
          </w:tcPr>
          <w:p w14:paraId="71E2F657" w14:textId="77777777" w:rsidR="00025CB7" w:rsidRDefault="00025CB7" w:rsidP="00866929">
            <w:pPr>
              <w:pStyle w:val="InstructorInformation"/>
              <w:rPr>
                <w:rFonts w:asciiTheme="minorHAnsi" w:hAnsiTheme="minorHAnsi"/>
                <w:sz w:val="22"/>
                <w:szCs w:val="22"/>
              </w:rPr>
            </w:pPr>
          </w:p>
          <w:p w14:paraId="49932AE4" w14:textId="42D44A34" w:rsidR="00025CB7" w:rsidRPr="003233D6" w:rsidRDefault="00025CB7" w:rsidP="00866929">
            <w:pPr>
              <w:pStyle w:val="InstructorInformation"/>
              <w:rPr>
                <w:rFonts w:asciiTheme="minorHAnsi" w:hAnsiTheme="minorHAnsi"/>
                <w:sz w:val="22"/>
                <w:szCs w:val="22"/>
              </w:rPr>
            </w:pPr>
          </w:p>
        </w:tc>
        <w:tc>
          <w:tcPr>
            <w:tcW w:w="2645" w:type="dxa"/>
            <w:gridSpan w:val="2"/>
            <w:vAlign w:val="center"/>
          </w:tcPr>
          <w:p w14:paraId="2DE1532E" w14:textId="1315B52D" w:rsidR="00025CB7" w:rsidRPr="003233D6" w:rsidRDefault="00025CB7" w:rsidP="00866929">
            <w:pPr>
              <w:pStyle w:val="InstructorInformation"/>
              <w:rPr>
                <w:rFonts w:asciiTheme="minorHAnsi" w:hAnsiTheme="minorHAnsi"/>
                <w:sz w:val="22"/>
                <w:szCs w:val="22"/>
              </w:rPr>
            </w:pPr>
          </w:p>
        </w:tc>
      </w:tr>
    </w:tbl>
    <w:p w14:paraId="57F7983F" w14:textId="77777777" w:rsidR="00025CB7" w:rsidRDefault="00025CB7" w:rsidP="00025CB7">
      <w:pPr>
        <w:pStyle w:val="Heading2"/>
        <w:jc w:val="both"/>
        <w:rPr>
          <w:rFonts w:asciiTheme="minorHAnsi" w:hAnsiTheme="minorHAnsi"/>
          <w:b/>
          <w:sz w:val="22"/>
          <w:szCs w:val="22"/>
          <w:u w:val="single"/>
        </w:rPr>
      </w:pPr>
    </w:p>
    <w:p w14:paraId="0B4CC614" w14:textId="5FBE76B5" w:rsidR="001169BF" w:rsidRPr="003233D6" w:rsidRDefault="001169BF" w:rsidP="00025CB7">
      <w:pPr>
        <w:pStyle w:val="Heading2"/>
        <w:jc w:val="both"/>
        <w:rPr>
          <w:rFonts w:asciiTheme="minorHAnsi" w:hAnsiTheme="minorHAnsi"/>
          <w:b/>
          <w:sz w:val="22"/>
          <w:szCs w:val="22"/>
          <w:u w:val="single"/>
        </w:rPr>
      </w:pPr>
      <w:r w:rsidRPr="003233D6">
        <w:rPr>
          <w:rFonts w:asciiTheme="minorHAnsi" w:hAnsiTheme="minorHAnsi"/>
          <w:b/>
          <w:sz w:val="22"/>
          <w:szCs w:val="22"/>
          <w:u w:val="single"/>
        </w:rPr>
        <w:t>Audience:</w:t>
      </w:r>
    </w:p>
    <w:p w14:paraId="7C4C7D8F" w14:textId="6EB69D3A" w:rsidR="00860D64" w:rsidRPr="003233D6" w:rsidRDefault="007444E5" w:rsidP="00860D64">
      <w:pPr>
        <w:rPr>
          <w:rFonts w:asciiTheme="minorHAnsi" w:hAnsiTheme="minorHAnsi"/>
          <w:sz w:val="22"/>
          <w:szCs w:val="22"/>
        </w:rPr>
      </w:pPr>
      <w:r w:rsidRPr="003233D6">
        <w:rPr>
          <w:rFonts w:asciiTheme="minorHAnsi" w:hAnsiTheme="minorHAnsi"/>
          <w:sz w:val="22"/>
          <w:szCs w:val="22"/>
        </w:rPr>
        <w:t xml:space="preserve">This course is an introductory level course aimed at first and second year students. </w:t>
      </w:r>
    </w:p>
    <w:p w14:paraId="37DA61C5" w14:textId="0D985323" w:rsidR="00A404FE" w:rsidRPr="003233D6" w:rsidRDefault="00A404FE" w:rsidP="00A404FE">
      <w:pPr>
        <w:pStyle w:val="Heading2"/>
        <w:rPr>
          <w:rFonts w:asciiTheme="minorHAnsi" w:hAnsiTheme="minorHAnsi"/>
          <w:b/>
          <w:sz w:val="22"/>
          <w:szCs w:val="22"/>
          <w:u w:val="single"/>
        </w:rPr>
      </w:pPr>
      <w:r w:rsidRPr="003233D6">
        <w:rPr>
          <w:rFonts w:asciiTheme="minorHAnsi" w:hAnsiTheme="minorHAnsi"/>
          <w:b/>
          <w:sz w:val="22"/>
          <w:szCs w:val="22"/>
          <w:u w:val="single"/>
        </w:rPr>
        <w:t>Description:</w:t>
      </w:r>
    </w:p>
    <w:p w14:paraId="12D5E0C5" w14:textId="77777777" w:rsidR="007444E5" w:rsidRPr="003233D6" w:rsidRDefault="007444E5" w:rsidP="007444E5">
      <w:pPr>
        <w:rPr>
          <w:rFonts w:asciiTheme="minorHAnsi" w:hAnsiTheme="minorHAnsi"/>
          <w:sz w:val="22"/>
          <w:szCs w:val="22"/>
        </w:rPr>
      </w:pPr>
      <w:r w:rsidRPr="003233D6">
        <w:rPr>
          <w:rFonts w:asciiTheme="minorHAnsi" w:hAnsiTheme="minorHAnsi"/>
          <w:sz w:val="22"/>
          <w:szCs w:val="22"/>
        </w:rPr>
        <w:t>Focusing on physical processes and patterns of environmental change, changes occurring as a result of human activities, and the social consequences of environmental change.</w:t>
      </w:r>
    </w:p>
    <w:p w14:paraId="61239C0B" w14:textId="35439FB4" w:rsidR="007444E5" w:rsidRPr="003233D6" w:rsidRDefault="0018209B" w:rsidP="007444E5">
      <w:r w:rsidRPr="003233D6">
        <w:rPr>
          <w:rFonts w:asciiTheme="minorHAnsi" w:hAnsiTheme="minorHAnsi"/>
          <w:b/>
          <w:sz w:val="22"/>
          <w:szCs w:val="22"/>
        </w:rPr>
        <w:t>Additional Course Description</w:t>
      </w:r>
      <w:r w:rsidRPr="003233D6">
        <w:rPr>
          <w:rFonts w:asciiTheme="minorHAnsi" w:hAnsiTheme="minorHAnsi"/>
          <w:sz w:val="22"/>
          <w:szCs w:val="22"/>
        </w:rPr>
        <w:t xml:space="preserve">: </w:t>
      </w:r>
      <w:r w:rsidR="007444E5" w:rsidRPr="003233D6">
        <w:t>In this class we will focus on the scientific processes associated with global change and their connections to global, regional and local scale human activity.  We will use a systems approach to understand the multi-scaled interactions that manifest as elevated CO</w:t>
      </w:r>
      <w:r w:rsidR="007444E5" w:rsidRPr="003233D6">
        <w:rPr>
          <w:vertAlign w:val="subscript"/>
        </w:rPr>
        <w:t>2</w:t>
      </w:r>
      <w:r w:rsidR="007444E5" w:rsidRPr="003233D6">
        <w:t xml:space="preserve"> levels in the atmosphere</w:t>
      </w:r>
      <w:r w:rsidR="00E8506D" w:rsidRPr="003233D6">
        <w:t>, and other forms of pollution</w:t>
      </w:r>
      <w:r w:rsidR="007444E5" w:rsidRPr="003233D6">
        <w:t xml:space="preserve">.  </w:t>
      </w:r>
      <w:r w:rsidR="00E8506D" w:rsidRPr="003233D6">
        <w:t>W</w:t>
      </w:r>
      <w:r w:rsidR="007444E5" w:rsidRPr="003233D6">
        <w:t xml:space="preserve">e will consider global atmospheric radiation balance and greenhouse effect and their interaction with the changing carbon balance. These gross scale phenomena will be unpackaged to examine the nature of change in specific geographic areas (from changes in permafrost distribution in the arctic, to forest cover in the tropics).  The title of the course invokes the temporal scale: </w:t>
      </w:r>
      <w:r w:rsidR="007444E5" w:rsidRPr="003233D6">
        <w:rPr>
          <w:i/>
        </w:rPr>
        <w:t>change</w:t>
      </w:r>
      <w:r w:rsidR="007444E5" w:rsidRPr="003233D6">
        <w:t xml:space="preserve"> can only be measured over time, therefore we will examine some of the human processes that have changed and can be associated with observed changes in the natural systems.  </w:t>
      </w:r>
      <w:r w:rsidR="00E8506D" w:rsidRPr="003233D6">
        <w:t>As such,</w:t>
      </w:r>
      <w:r w:rsidR="007444E5" w:rsidRPr="003233D6">
        <w:t xml:space="preserve"> we will address questions of population change, urbanization, resource use, and regional development.  </w:t>
      </w:r>
    </w:p>
    <w:p w14:paraId="5F735E4C" w14:textId="77777777" w:rsidR="00655F7F" w:rsidRDefault="00655F7F" w:rsidP="007444E5"/>
    <w:p w14:paraId="2E263B92" w14:textId="0A5BEF2C" w:rsidR="007444E5" w:rsidRPr="003233D6" w:rsidRDefault="007444E5" w:rsidP="007444E5">
      <w:r w:rsidRPr="003233D6">
        <w:t xml:space="preserve">This course fulfills a natural science core requirement (non-lab) in the A&amp;S curriculum.  Therefore, the emphasis on topics is firmly embedded in the natural science tradition. This course is not a venue to discuss or develop policy solutions, nor deconstruct the </w:t>
      </w:r>
      <w:r w:rsidR="00E8506D" w:rsidRPr="003233D6">
        <w:t xml:space="preserve">economic and </w:t>
      </w:r>
      <w:r w:rsidRPr="003233D6">
        <w:t xml:space="preserve">political </w:t>
      </w:r>
      <w:r w:rsidR="00E8506D" w:rsidRPr="003233D6">
        <w:t xml:space="preserve">contexts of global </w:t>
      </w:r>
      <w:r w:rsidRPr="003233D6">
        <w:t>change. Rather we will focus on biogeochemical processes, their rates of spatial and temporal change, and the role of humans in effecting these changes.</w:t>
      </w:r>
    </w:p>
    <w:p w14:paraId="7091809E" w14:textId="77777777" w:rsidR="00AF3B84" w:rsidRPr="003233D6" w:rsidRDefault="00AF3B84" w:rsidP="004A39C4">
      <w:pPr>
        <w:rPr>
          <w:rFonts w:asciiTheme="minorHAnsi" w:hAnsiTheme="minorHAnsi"/>
          <w:b/>
          <w:i/>
          <w:sz w:val="22"/>
          <w:szCs w:val="22"/>
        </w:rPr>
      </w:pPr>
    </w:p>
    <w:p w14:paraId="050CF48F" w14:textId="77777777" w:rsidR="00025CB7" w:rsidRDefault="00025CB7">
      <w:pPr>
        <w:spacing w:line="240" w:lineRule="auto"/>
        <w:rPr>
          <w:rFonts w:asciiTheme="minorHAnsi" w:hAnsiTheme="minorHAnsi"/>
          <w:b/>
          <w:i/>
          <w:sz w:val="22"/>
          <w:szCs w:val="22"/>
        </w:rPr>
      </w:pPr>
      <w:r>
        <w:rPr>
          <w:rFonts w:asciiTheme="minorHAnsi" w:hAnsiTheme="minorHAnsi"/>
          <w:b/>
          <w:i/>
          <w:sz w:val="22"/>
          <w:szCs w:val="22"/>
        </w:rPr>
        <w:br w:type="page"/>
      </w:r>
    </w:p>
    <w:p w14:paraId="19208AA3" w14:textId="77777777" w:rsidR="00025CB7" w:rsidRDefault="00025CB7">
      <w:pPr>
        <w:spacing w:line="240" w:lineRule="auto"/>
        <w:rPr>
          <w:rFonts w:asciiTheme="minorHAnsi" w:hAnsiTheme="minorHAnsi"/>
          <w:b/>
          <w:i/>
          <w:sz w:val="22"/>
          <w:szCs w:val="22"/>
        </w:rPr>
      </w:pPr>
      <w:r>
        <w:rPr>
          <w:rFonts w:asciiTheme="minorHAnsi" w:hAnsiTheme="minorHAnsi"/>
          <w:b/>
          <w:i/>
          <w:sz w:val="22"/>
          <w:szCs w:val="22"/>
        </w:rPr>
        <w:lastRenderedPageBreak/>
        <w:br w:type="page"/>
      </w:r>
    </w:p>
    <w:p w14:paraId="751A6D13" w14:textId="5D0EBAC9" w:rsidR="004A39C4" w:rsidRPr="003233D6" w:rsidRDefault="004A39C4" w:rsidP="004A39C4">
      <w:pPr>
        <w:rPr>
          <w:rFonts w:asciiTheme="minorHAnsi" w:hAnsiTheme="minorHAnsi"/>
          <w:b/>
          <w:i/>
          <w:sz w:val="22"/>
          <w:szCs w:val="22"/>
        </w:rPr>
      </w:pPr>
      <w:r w:rsidRPr="003233D6">
        <w:rPr>
          <w:rFonts w:asciiTheme="minorHAnsi" w:hAnsiTheme="minorHAnsi"/>
          <w:b/>
          <w:i/>
          <w:sz w:val="22"/>
          <w:szCs w:val="22"/>
        </w:rPr>
        <w:lastRenderedPageBreak/>
        <w:t>Credits:</w:t>
      </w:r>
    </w:p>
    <w:p w14:paraId="7B5E9474" w14:textId="1E824597" w:rsidR="006C27EB" w:rsidRPr="003233D6" w:rsidRDefault="004B49C3" w:rsidP="004A39C4">
      <w:pPr>
        <w:rPr>
          <w:rFonts w:asciiTheme="minorHAnsi" w:hAnsiTheme="minorHAnsi"/>
          <w:i/>
          <w:sz w:val="22"/>
          <w:szCs w:val="22"/>
        </w:rPr>
      </w:pPr>
      <w:r w:rsidRPr="003233D6">
        <w:rPr>
          <w:rFonts w:asciiTheme="minorHAnsi" w:hAnsiTheme="minorHAnsi"/>
          <w:sz w:val="22"/>
          <w:szCs w:val="22"/>
        </w:rPr>
        <w:t>This class</w:t>
      </w:r>
      <w:r w:rsidR="007444E5" w:rsidRPr="003233D6">
        <w:rPr>
          <w:rFonts w:asciiTheme="minorHAnsi" w:hAnsiTheme="minorHAnsi"/>
          <w:sz w:val="22"/>
          <w:szCs w:val="22"/>
        </w:rPr>
        <w:t xml:space="preserve"> fulfills three (3) non-lab credits in the A&amp;S natural science and mathematics division.</w:t>
      </w:r>
    </w:p>
    <w:p w14:paraId="673338D4" w14:textId="77777777" w:rsidR="004B49C3" w:rsidRPr="003233D6" w:rsidRDefault="004B49C3" w:rsidP="00A424F4">
      <w:pPr>
        <w:pStyle w:val="Heading2"/>
        <w:spacing w:before="0" w:line="240" w:lineRule="auto"/>
        <w:rPr>
          <w:rFonts w:asciiTheme="minorHAnsi" w:hAnsiTheme="minorHAnsi"/>
          <w:b/>
          <w:sz w:val="22"/>
          <w:szCs w:val="22"/>
          <w:u w:val="single"/>
        </w:rPr>
      </w:pPr>
    </w:p>
    <w:p w14:paraId="539D803B" w14:textId="77777777" w:rsidR="0018209B" w:rsidRPr="003233D6" w:rsidRDefault="00295CFA" w:rsidP="00A424F4">
      <w:pPr>
        <w:pStyle w:val="Heading2"/>
        <w:spacing w:before="0" w:line="240" w:lineRule="auto"/>
        <w:rPr>
          <w:rFonts w:asciiTheme="minorHAnsi" w:hAnsiTheme="minorHAnsi"/>
          <w:b/>
          <w:sz w:val="22"/>
          <w:szCs w:val="22"/>
          <w:u w:val="single"/>
        </w:rPr>
      </w:pPr>
      <w:r w:rsidRPr="003233D6">
        <w:rPr>
          <w:rFonts w:asciiTheme="minorHAnsi" w:hAnsiTheme="minorHAnsi"/>
          <w:b/>
          <w:sz w:val="22"/>
          <w:szCs w:val="22"/>
          <w:u w:val="single"/>
        </w:rPr>
        <w:t>Learning Objectives</w:t>
      </w:r>
      <w:r w:rsidR="0018209B" w:rsidRPr="003233D6">
        <w:rPr>
          <w:rFonts w:asciiTheme="minorHAnsi" w:hAnsiTheme="minorHAnsi"/>
          <w:b/>
          <w:sz w:val="22"/>
          <w:szCs w:val="22"/>
          <w:u w:val="single"/>
        </w:rPr>
        <w:t>:</w:t>
      </w:r>
    </w:p>
    <w:p w14:paraId="2138DC2E" w14:textId="77777777" w:rsidR="00F23E73" w:rsidRPr="003233D6" w:rsidRDefault="00F23E73" w:rsidP="00A404FE">
      <w:pPr>
        <w:pStyle w:val="Heading2"/>
        <w:spacing w:before="0"/>
        <w:rPr>
          <w:rFonts w:asciiTheme="minorHAnsi" w:hAnsiTheme="minorHAnsi"/>
          <w:b/>
          <w:sz w:val="22"/>
          <w:szCs w:val="22"/>
        </w:rPr>
      </w:pPr>
    </w:p>
    <w:p w14:paraId="3B7F83A5" w14:textId="77777777" w:rsidR="00A404FE" w:rsidRPr="003233D6" w:rsidRDefault="00A404FE" w:rsidP="00A404FE">
      <w:pPr>
        <w:pStyle w:val="Heading2"/>
        <w:spacing w:before="0"/>
        <w:rPr>
          <w:rFonts w:asciiTheme="minorHAnsi" w:hAnsiTheme="minorHAnsi"/>
          <w:b/>
          <w:sz w:val="22"/>
          <w:szCs w:val="22"/>
        </w:rPr>
      </w:pPr>
      <w:r w:rsidRPr="003233D6">
        <w:rPr>
          <w:rFonts w:asciiTheme="minorHAnsi" w:hAnsiTheme="minorHAnsi"/>
          <w:b/>
          <w:sz w:val="22"/>
          <w:szCs w:val="22"/>
        </w:rPr>
        <w:t xml:space="preserve">After taking this course, the students will be able to:  </w:t>
      </w:r>
    </w:p>
    <w:p w14:paraId="4E9952DE" w14:textId="68CFBA20" w:rsidR="002A7F0D" w:rsidRPr="003233D6" w:rsidRDefault="002A7F0D" w:rsidP="004B49C3">
      <w:pPr>
        <w:pStyle w:val="ListParagraph"/>
        <w:numPr>
          <w:ilvl w:val="0"/>
          <w:numId w:val="2"/>
        </w:numPr>
        <w:rPr>
          <w:rFonts w:asciiTheme="minorHAnsi" w:hAnsiTheme="minorHAnsi"/>
          <w:sz w:val="22"/>
          <w:szCs w:val="22"/>
        </w:rPr>
      </w:pPr>
      <w:r w:rsidRPr="003233D6">
        <w:rPr>
          <w:rFonts w:asciiTheme="minorHAnsi" w:hAnsiTheme="minorHAnsi"/>
          <w:sz w:val="22"/>
          <w:szCs w:val="22"/>
        </w:rPr>
        <w:t>Explain the radiation balance and greenhouse effect</w:t>
      </w:r>
    </w:p>
    <w:p w14:paraId="6B0CE590" w14:textId="04243E5D" w:rsidR="002A7F0D" w:rsidRPr="003233D6" w:rsidRDefault="002A7F0D" w:rsidP="004B49C3">
      <w:pPr>
        <w:pStyle w:val="ListParagraph"/>
        <w:numPr>
          <w:ilvl w:val="0"/>
          <w:numId w:val="2"/>
        </w:numPr>
        <w:rPr>
          <w:rFonts w:asciiTheme="minorHAnsi" w:hAnsiTheme="minorHAnsi"/>
          <w:sz w:val="22"/>
          <w:szCs w:val="22"/>
        </w:rPr>
      </w:pPr>
      <w:r w:rsidRPr="003233D6">
        <w:rPr>
          <w:rFonts w:asciiTheme="minorHAnsi" w:hAnsiTheme="minorHAnsi"/>
          <w:sz w:val="22"/>
          <w:szCs w:val="22"/>
        </w:rPr>
        <w:t>Explain links between the greenhouse effect and changes in the carbon cycle</w:t>
      </w:r>
    </w:p>
    <w:p w14:paraId="30894B64" w14:textId="3C713A31" w:rsidR="008E75B2" w:rsidRPr="003233D6" w:rsidRDefault="00463012" w:rsidP="004B49C3">
      <w:pPr>
        <w:pStyle w:val="ListParagraph"/>
        <w:numPr>
          <w:ilvl w:val="0"/>
          <w:numId w:val="2"/>
        </w:numPr>
        <w:rPr>
          <w:rFonts w:asciiTheme="minorHAnsi" w:hAnsiTheme="minorHAnsi"/>
          <w:sz w:val="22"/>
          <w:szCs w:val="22"/>
        </w:rPr>
      </w:pPr>
      <w:r w:rsidRPr="003233D6">
        <w:rPr>
          <w:rFonts w:asciiTheme="minorHAnsi" w:hAnsiTheme="minorHAnsi"/>
          <w:sz w:val="22"/>
          <w:szCs w:val="22"/>
        </w:rPr>
        <w:t>Critically assess data presenting global environmental change</w:t>
      </w:r>
    </w:p>
    <w:p w14:paraId="48F49810" w14:textId="0DFD604E" w:rsidR="00463012" w:rsidRPr="003233D6" w:rsidRDefault="00463012" w:rsidP="004B49C3">
      <w:pPr>
        <w:pStyle w:val="ListParagraph"/>
        <w:numPr>
          <w:ilvl w:val="0"/>
          <w:numId w:val="2"/>
        </w:numPr>
        <w:rPr>
          <w:rFonts w:asciiTheme="minorHAnsi" w:hAnsiTheme="minorHAnsi"/>
          <w:sz w:val="22"/>
          <w:szCs w:val="22"/>
        </w:rPr>
      </w:pPr>
      <w:r w:rsidRPr="003233D6">
        <w:rPr>
          <w:rFonts w:asciiTheme="minorHAnsi" w:hAnsiTheme="minorHAnsi"/>
          <w:sz w:val="22"/>
          <w:szCs w:val="22"/>
        </w:rPr>
        <w:t xml:space="preserve">Explain the </w:t>
      </w:r>
      <w:r w:rsidR="002A7F0D" w:rsidRPr="003233D6">
        <w:rPr>
          <w:rFonts w:asciiTheme="minorHAnsi" w:hAnsiTheme="minorHAnsi"/>
          <w:sz w:val="22"/>
          <w:szCs w:val="22"/>
        </w:rPr>
        <w:t>relation between human and natural drivers of global change</w:t>
      </w:r>
    </w:p>
    <w:p w14:paraId="5B89C00B" w14:textId="77777777" w:rsidR="002A7F0D" w:rsidRPr="003233D6" w:rsidRDefault="002A7F0D" w:rsidP="004B49C3">
      <w:pPr>
        <w:pStyle w:val="ListParagraph"/>
        <w:numPr>
          <w:ilvl w:val="0"/>
          <w:numId w:val="2"/>
        </w:numPr>
        <w:rPr>
          <w:rFonts w:asciiTheme="minorHAnsi" w:hAnsiTheme="minorHAnsi"/>
          <w:sz w:val="22"/>
          <w:szCs w:val="22"/>
        </w:rPr>
      </w:pPr>
      <w:r w:rsidRPr="003233D6">
        <w:rPr>
          <w:rFonts w:asciiTheme="minorHAnsi" w:hAnsiTheme="minorHAnsi"/>
          <w:sz w:val="22"/>
          <w:szCs w:val="22"/>
        </w:rPr>
        <w:t>Synthesize, in writing, natural and human drivers of global environmental change</w:t>
      </w:r>
    </w:p>
    <w:p w14:paraId="56AA43E8" w14:textId="5CFBF50B" w:rsidR="00463012" w:rsidRPr="003233D6" w:rsidRDefault="00463012" w:rsidP="004B49C3">
      <w:pPr>
        <w:pStyle w:val="ListParagraph"/>
        <w:numPr>
          <w:ilvl w:val="0"/>
          <w:numId w:val="2"/>
        </w:numPr>
        <w:rPr>
          <w:rFonts w:asciiTheme="minorHAnsi" w:hAnsiTheme="minorHAnsi"/>
          <w:sz w:val="22"/>
          <w:szCs w:val="22"/>
        </w:rPr>
      </w:pPr>
      <w:r w:rsidRPr="003233D6">
        <w:rPr>
          <w:rFonts w:asciiTheme="minorHAnsi" w:hAnsiTheme="minorHAnsi"/>
          <w:sz w:val="22"/>
          <w:szCs w:val="22"/>
        </w:rPr>
        <w:t>Critically read scientific literature on global environmental change</w:t>
      </w:r>
    </w:p>
    <w:p w14:paraId="07D4A00E" w14:textId="315B233E" w:rsidR="004A39C4" w:rsidRDefault="00463012" w:rsidP="004B49C3">
      <w:pPr>
        <w:pStyle w:val="ListParagraph"/>
        <w:numPr>
          <w:ilvl w:val="0"/>
          <w:numId w:val="2"/>
        </w:numPr>
        <w:rPr>
          <w:rFonts w:asciiTheme="minorHAnsi" w:hAnsiTheme="minorHAnsi"/>
          <w:sz w:val="22"/>
          <w:szCs w:val="22"/>
        </w:rPr>
      </w:pPr>
      <w:r w:rsidRPr="003233D6">
        <w:rPr>
          <w:rFonts w:asciiTheme="minorHAnsi" w:hAnsiTheme="minorHAnsi"/>
          <w:sz w:val="22"/>
          <w:szCs w:val="22"/>
        </w:rPr>
        <w:t>Compare and contrast rates</w:t>
      </w:r>
      <w:r w:rsidR="004B49C3" w:rsidRPr="003233D6">
        <w:rPr>
          <w:rFonts w:asciiTheme="minorHAnsi" w:hAnsiTheme="minorHAnsi"/>
          <w:sz w:val="22"/>
          <w:szCs w:val="22"/>
        </w:rPr>
        <w:t xml:space="preserve"> and scales </w:t>
      </w:r>
      <w:r w:rsidRPr="003233D6">
        <w:rPr>
          <w:rFonts w:asciiTheme="minorHAnsi" w:hAnsiTheme="minorHAnsi"/>
          <w:sz w:val="22"/>
          <w:szCs w:val="22"/>
        </w:rPr>
        <w:t>of change in biogeochemical processes</w:t>
      </w:r>
    </w:p>
    <w:p w14:paraId="2097509A" w14:textId="1826D22A" w:rsidR="00334A7D" w:rsidRPr="003233D6" w:rsidRDefault="00A404FE" w:rsidP="004B49C3">
      <w:pPr>
        <w:pStyle w:val="Heading2"/>
        <w:rPr>
          <w:rFonts w:asciiTheme="minorHAnsi" w:hAnsiTheme="minorHAnsi"/>
          <w:b/>
          <w:sz w:val="22"/>
          <w:szCs w:val="22"/>
          <w:u w:val="single"/>
        </w:rPr>
      </w:pPr>
      <w:r w:rsidRPr="003233D6">
        <w:rPr>
          <w:rFonts w:asciiTheme="minorHAnsi" w:hAnsiTheme="minorHAnsi"/>
          <w:b/>
          <w:sz w:val="22"/>
          <w:szCs w:val="22"/>
          <w:u w:val="single"/>
        </w:rPr>
        <w:t xml:space="preserve">Bibliography/ </w:t>
      </w:r>
      <w:r w:rsidR="00937473" w:rsidRPr="003233D6">
        <w:rPr>
          <w:rFonts w:asciiTheme="minorHAnsi" w:hAnsiTheme="minorHAnsi"/>
          <w:b/>
          <w:sz w:val="22"/>
          <w:szCs w:val="22"/>
          <w:u w:val="single"/>
        </w:rPr>
        <w:t>Text</w:t>
      </w:r>
      <w:r w:rsidRPr="003233D6">
        <w:rPr>
          <w:rFonts w:asciiTheme="minorHAnsi" w:hAnsiTheme="minorHAnsi"/>
          <w:b/>
          <w:sz w:val="22"/>
          <w:szCs w:val="22"/>
          <w:u w:val="single"/>
        </w:rPr>
        <w:t>s</w:t>
      </w:r>
      <w:r w:rsidR="006A1CAF" w:rsidRPr="003233D6">
        <w:rPr>
          <w:rFonts w:asciiTheme="minorHAnsi" w:hAnsiTheme="minorHAnsi"/>
          <w:b/>
          <w:sz w:val="22"/>
          <w:szCs w:val="22"/>
          <w:u w:val="single"/>
        </w:rPr>
        <w:t xml:space="preserve"> / Supplies – Required:</w:t>
      </w:r>
    </w:p>
    <w:p w14:paraId="443F0A81" w14:textId="66E0F6B0" w:rsidR="003D07E9" w:rsidRDefault="00AF26E1" w:rsidP="004A39C4">
      <w:pPr>
        <w:rPr>
          <w:rFonts w:asciiTheme="minorHAnsi" w:hAnsiTheme="minorHAnsi"/>
          <w:sz w:val="22"/>
          <w:szCs w:val="22"/>
        </w:rPr>
      </w:pPr>
      <w:r>
        <w:rPr>
          <w:rFonts w:asciiTheme="minorHAnsi" w:hAnsiTheme="minorHAnsi"/>
          <w:sz w:val="22"/>
          <w:szCs w:val="22"/>
        </w:rPr>
        <w:t>Mackenzie, F. T., 2010</w:t>
      </w:r>
      <w:r w:rsidR="004B49C3" w:rsidRPr="003233D6">
        <w:rPr>
          <w:rFonts w:asciiTheme="minorHAnsi" w:hAnsiTheme="minorHAnsi"/>
          <w:sz w:val="22"/>
          <w:szCs w:val="22"/>
        </w:rPr>
        <w:t>.</w:t>
      </w:r>
      <w:r>
        <w:rPr>
          <w:rFonts w:asciiTheme="minorHAnsi" w:hAnsiTheme="minorHAnsi"/>
          <w:sz w:val="22"/>
          <w:szCs w:val="22"/>
        </w:rPr>
        <w:t xml:space="preserve"> </w:t>
      </w:r>
      <w:r w:rsidRPr="00AF26E1">
        <w:rPr>
          <w:rFonts w:asciiTheme="minorHAnsi" w:hAnsiTheme="minorHAnsi"/>
          <w:i/>
          <w:sz w:val="22"/>
          <w:szCs w:val="22"/>
        </w:rPr>
        <w:t>Our Changing Planet: An Introduction to Earth System Science and Global Environmental Change</w:t>
      </w:r>
      <w:r>
        <w:rPr>
          <w:rFonts w:asciiTheme="minorHAnsi" w:hAnsiTheme="minorHAnsi"/>
          <w:sz w:val="22"/>
          <w:szCs w:val="22"/>
        </w:rPr>
        <w:t>. New Jersey, Prentice Hall, 579pp.</w:t>
      </w:r>
      <w:r w:rsidR="004B49C3" w:rsidRPr="003233D6">
        <w:rPr>
          <w:rFonts w:asciiTheme="minorHAnsi" w:hAnsiTheme="minorHAnsi"/>
          <w:sz w:val="22"/>
          <w:szCs w:val="22"/>
        </w:rPr>
        <w:t xml:space="preserve"> </w:t>
      </w:r>
    </w:p>
    <w:p w14:paraId="5D42FA9E" w14:textId="77777777" w:rsidR="00655F7F" w:rsidRDefault="00655F7F" w:rsidP="004A39C4">
      <w:pPr>
        <w:rPr>
          <w:rFonts w:asciiTheme="minorHAnsi" w:hAnsiTheme="minorHAnsi"/>
          <w:sz w:val="22"/>
          <w:szCs w:val="22"/>
        </w:rPr>
      </w:pPr>
    </w:p>
    <w:p w14:paraId="3659509A" w14:textId="1B7602BB" w:rsidR="00A50805" w:rsidRDefault="00655F7F" w:rsidP="00655F7F">
      <w:pPr>
        <w:rPr>
          <w:rFonts w:asciiTheme="minorHAnsi" w:hAnsiTheme="minorHAnsi"/>
          <w:b/>
          <w:sz w:val="22"/>
          <w:szCs w:val="22"/>
          <w:u w:val="single"/>
        </w:rPr>
      </w:pPr>
      <w:r w:rsidRPr="00655F7F">
        <w:rPr>
          <w:rFonts w:asciiTheme="minorHAnsi" w:hAnsiTheme="minorHAnsi"/>
          <w:b/>
          <w:sz w:val="22"/>
          <w:szCs w:val="22"/>
          <w:u w:val="single"/>
        </w:rPr>
        <w:t>Additional Readings</w:t>
      </w:r>
      <w:r>
        <w:rPr>
          <w:rFonts w:asciiTheme="minorHAnsi" w:hAnsiTheme="minorHAnsi"/>
          <w:b/>
          <w:sz w:val="22"/>
          <w:szCs w:val="22"/>
          <w:u w:val="single"/>
        </w:rPr>
        <w:t xml:space="preserve"> (posted on Blackboard)</w:t>
      </w:r>
      <w:r w:rsidRPr="00655F7F">
        <w:rPr>
          <w:rFonts w:asciiTheme="minorHAnsi" w:hAnsiTheme="minorHAnsi"/>
          <w:b/>
          <w:sz w:val="22"/>
          <w:szCs w:val="22"/>
          <w:u w:val="single"/>
        </w:rPr>
        <w:t>:</w:t>
      </w:r>
    </w:p>
    <w:p w14:paraId="2ED2411B" w14:textId="78542FF5" w:rsidR="00A50805" w:rsidRDefault="00A50805" w:rsidP="00D22A10">
      <w:pPr>
        <w:ind w:left="288" w:hanging="288"/>
        <w:rPr>
          <w:rFonts w:asciiTheme="minorHAnsi" w:hAnsiTheme="minorHAnsi"/>
          <w:sz w:val="22"/>
          <w:szCs w:val="22"/>
        </w:rPr>
      </w:pPr>
      <w:r>
        <w:rPr>
          <w:rFonts w:asciiTheme="minorHAnsi" w:hAnsiTheme="minorHAnsi"/>
          <w:sz w:val="22"/>
          <w:szCs w:val="22"/>
        </w:rPr>
        <w:t xml:space="preserve">Anon (2014, Dec 20). Empire of the Pig, </w:t>
      </w:r>
      <w:r w:rsidRPr="00A50805">
        <w:rPr>
          <w:rFonts w:asciiTheme="minorHAnsi" w:hAnsiTheme="minorHAnsi"/>
          <w:i/>
          <w:sz w:val="22"/>
          <w:szCs w:val="22"/>
        </w:rPr>
        <w:t>The Economist</w:t>
      </w:r>
      <w:r>
        <w:rPr>
          <w:rFonts w:asciiTheme="minorHAnsi" w:hAnsiTheme="minorHAnsi"/>
          <w:sz w:val="22"/>
          <w:szCs w:val="22"/>
        </w:rPr>
        <w:t>, p.67-70.</w:t>
      </w:r>
    </w:p>
    <w:p w14:paraId="2FDBE527" w14:textId="5E990143" w:rsidR="00A50805" w:rsidRDefault="00A50805" w:rsidP="00D22A10">
      <w:pPr>
        <w:ind w:left="288" w:hanging="288"/>
        <w:rPr>
          <w:rFonts w:asciiTheme="minorHAnsi" w:hAnsiTheme="minorHAnsi"/>
          <w:sz w:val="22"/>
          <w:szCs w:val="22"/>
        </w:rPr>
      </w:pPr>
      <w:r>
        <w:rPr>
          <w:rFonts w:asciiTheme="minorHAnsi" w:hAnsiTheme="minorHAnsi"/>
          <w:sz w:val="22"/>
          <w:szCs w:val="22"/>
        </w:rPr>
        <w:t xml:space="preserve">Gillis, J. (2014, Dec 23). Restored forests breathe life into efforts against climate change, </w:t>
      </w:r>
      <w:r w:rsidRPr="00A50805">
        <w:rPr>
          <w:rFonts w:asciiTheme="minorHAnsi" w:hAnsiTheme="minorHAnsi"/>
          <w:i/>
          <w:sz w:val="22"/>
          <w:szCs w:val="22"/>
        </w:rPr>
        <w:t>New York Times</w:t>
      </w:r>
      <w:r>
        <w:rPr>
          <w:rFonts w:asciiTheme="minorHAnsi" w:hAnsiTheme="minorHAnsi"/>
          <w:sz w:val="22"/>
          <w:szCs w:val="22"/>
        </w:rPr>
        <w:t xml:space="preserve">, Retrieved from </w:t>
      </w:r>
      <w:hyperlink r:id="rId11" w:history="1">
        <w:r w:rsidRPr="00D27127">
          <w:rPr>
            <w:rStyle w:val="Hyperlink"/>
            <w:rFonts w:asciiTheme="minorHAnsi" w:hAnsiTheme="minorHAnsi"/>
            <w:sz w:val="22"/>
            <w:szCs w:val="22"/>
          </w:rPr>
          <w:t>http://www.nytimes.com/2014/12/24/science/earth/restored-forests-are-making-inroads-against-climate-change-.html</w:t>
        </w:r>
      </w:hyperlink>
      <w:r>
        <w:rPr>
          <w:rFonts w:asciiTheme="minorHAnsi" w:hAnsiTheme="minorHAnsi"/>
          <w:sz w:val="22"/>
          <w:szCs w:val="22"/>
        </w:rPr>
        <w:t xml:space="preserve"> (last accessed 1/6/15)</w:t>
      </w:r>
    </w:p>
    <w:p w14:paraId="18CFEEAD" w14:textId="3A48A83A" w:rsidR="00655F7F" w:rsidRPr="00655F7F" w:rsidRDefault="00655F7F" w:rsidP="00D22A10">
      <w:pPr>
        <w:ind w:left="288" w:hanging="288"/>
        <w:rPr>
          <w:rFonts w:asciiTheme="minorHAnsi" w:hAnsiTheme="minorHAnsi"/>
          <w:sz w:val="22"/>
          <w:szCs w:val="22"/>
        </w:rPr>
      </w:pPr>
      <w:r w:rsidRPr="00655F7F">
        <w:rPr>
          <w:rFonts w:asciiTheme="minorHAnsi" w:hAnsiTheme="minorHAnsi"/>
          <w:sz w:val="22"/>
          <w:szCs w:val="22"/>
        </w:rPr>
        <w:t xml:space="preserve">Houghton, R.A., 2007. Balancing the </w:t>
      </w:r>
      <w:r w:rsidR="00901ADD">
        <w:rPr>
          <w:rFonts w:asciiTheme="minorHAnsi" w:hAnsiTheme="minorHAnsi"/>
          <w:sz w:val="22"/>
          <w:szCs w:val="22"/>
        </w:rPr>
        <w:t>g</w:t>
      </w:r>
      <w:r w:rsidRPr="00655F7F">
        <w:rPr>
          <w:rFonts w:asciiTheme="minorHAnsi" w:hAnsiTheme="minorHAnsi"/>
          <w:sz w:val="22"/>
          <w:szCs w:val="22"/>
        </w:rPr>
        <w:t xml:space="preserve">lobal </w:t>
      </w:r>
      <w:r w:rsidR="00901ADD">
        <w:rPr>
          <w:rFonts w:asciiTheme="minorHAnsi" w:hAnsiTheme="minorHAnsi"/>
          <w:sz w:val="22"/>
          <w:szCs w:val="22"/>
        </w:rPr>
        <w:t>c</w:t>
      </w:r>
      <w:r w:rsidRPr="00655F7F">
        <w:rPr>
          <w:rFonts w:asciiTheme="minorHAnsi" w:hAnsiTheme="minorHAnsi"/>
          <w:sz w:val="22"/>
          <w:szCs w:val="22"/>
        </w:rPr>
        <w:t xml:space="preserve">arbon </w:t>
      </w:r>
      <w:r w:rsidR="00901ADD">
        <w:rPr>
          <w:rFonts w:asciiTheme="minorHAnsi" w:hAnsiTheme="minorHAnsi"/>
          <w:sz w:val="22"/>
          <w:szCs w:val="22"/>
        </w:rPr>
        <w:t>b</w:t>
      </w:r>
      <w:r w:rsidRPr="00655F7F">
        <w:rPr>
          <w:rFonts w:asciiTheme="minorHAnsi" w:hAnsiTheme="minorHAnsi"/>
          <w:sz w:val="22"/>
          <w:szCs w:val="22"/>
        </w:rPr>
        <w:t xml:space="preserve">udget, </w:t>
      </w:r>
      <w:r w:rsidRPr="00655F7F">
        <w:rPr>
          <w:rFonts w:asciiTheme="minorHAnsi" w:hAnsiTheme="minorHAnsi"/>
          <w:i/>
          <w:sz w:val="22"/>
          <w:szCs w:val="22"/>
        </w:rPr>
        <w:t>Annual Review of Earth and Planetary Sciences</w:t>
      </w:r>
      <w:r w:rsidRPr="00655F7F">
        <w:rPr>
          <w:rFonts w:asciiTheme="minorHAnsi" w:hAnsiTheme="minorHAnsi"/>
          <w:sz w:val="22"/>
          <w:szCs w:val="22"/>
        </w:rPr>
        <w:t>, Vol. 35: 313–347.</w:t>
      </w:r>
    </w:p>
    <w:p w14:paraId="676D0D02" w14:textId="46C2B2FC" w:rsidR="001A7A45" w:rsidRDefault="001A7A45" w:rsidP="00D22A10">
      <w:pPr>
        <w:ind w:left="288" w:hanging="288"/>
        <w:rPr>
          <w:rFonts w:asciiTheme="minorHAnsi" w:hAnsiTheme="minorHAnsi"/>
          <w:sz w:val="22"/>
          <w:szCs w:val="22"/>
        </w:rPr>
      </w:pPr>
      <w:r>
        <w:rPr>
          <w:rFonts w:asciiTheme="minorHAnsi" w:hAnsiTheme="minorHAnsi"/>
          <w:sz w:val="22"/>
          <w:szCs w:val="22"/>
        </w:rPr>
        <w:t xml:space="preserve">Lambin, E. F., and 25 others, 2001. The causes of land-use and land-cover change: moving beyond the myths. </w:t>
      </w:r>
      <w:r w:rsidRPr="00A50805">
        <w:rPr>
          <w:rFonts w:asciiTheme="minorHAnsi" w:hAnsiTheme="minorHAnsi"/>
          <w:i/>
          <w:sz w:val="22"/>
          <w:szCs w:val="22"/>
        </w:rPr>
        <w:t xml:space="preserve">Global Environmental Change </w:t>
      </w:r>
      <w:r w:rsidR="00A50805" w:rsidRPr="00A50805">
        <w:rPr>
          <w:rFonts w:asciiTheme="minorHAnsi" w:hAnsiTheme="minorHAnsi"/>
          <w:i/>
          <w:sz w:val="22"/>
          <w:szCs w:val="22"/>
        </w:rPr>
        <w:t>11</w:t>
      </w:r>
      <w:r w:rsidR="00A50805">
        <w:rPr>
          <w:rFonts w:asciiTheme="minorHAnsi" w:hAnsiTheme="minorHAnsi"/>
          <w:sz w:val="22"/>
          <w:szCs w:val="22"/>
        </w:rPr>
        <w:t>: 261-269.</w:t>
      </w:r>
    </w:p>
    <w:p w14:paraId="7C042E4C" w14:textId="77777777" w:rsidR="00655F7F" w:rsidRPr="00655F7F" w:rsidRDefault="00655F7F" w:rsidP="00D22A10">
      <w:pPr>
        <w:ind w:left="288" w:hanging="288"/>
        <w:rPr>
          <w:rFonts w:asciiTheme="minorHAnsi" w:hAnsiTheme="minorHAnsi"/>
          <w:sz w:val="22"/>
          <w:szCs w:val="22"/>
        </w:rPr>
      </w:pPr>
      <w:r w:rsidRPr="00655F7F">
        <w:rPr>
          <w:rFonts w:asciiTheme="minorHAnsi" w:hAnsiTheme="minorHAnsi"/>
          <w:sz w:val="22"/>
          <w:szCs w:val="22"/>
        </w:rPr>
        <w:t>Liverman, D., 1999.  Annals of the Association of American Geographers,</w:t>
      </w:r>
    </w:p>
    <w:p w14:paraId="0374CF46" w14:textId="1F3B7CA6" w:rsidR="00535815" w:rsidRDefault="00535815" w:rsidP="00D22A10">
      <w:pPr>
        <w:ind w:left="288" w:hanging="288"/>
        <w:rPr>
          <w:rFonts w:asciiTheme="minorHAnsi" w:hAnsiTheme="minorHAnsi"/>
          <w:sz w:val="22"/>
          <w:szCs w:val="22"/>
        </w:rPr>
      </w:pPr>
      <w:r>
        <w:rPr>
          <w:rFonts w:asciiTheme="minorHAnsi" w:hAnsiTheme="minorHAnsi"/>
          <w:sz w:val="22"/>
          <w:szCs w:val="22"/>
        </w:rPr>
        <w:t xml:space="preserve">Painter, T.H., Flanner, M.G., Kaser, G., Marzeion, B., VanCuren, R.A. &amp; Abdalati, W., 2013. End of the Little Ice Age in the Alps forced by industrial black carbon, </w:t>
      </w:r>
      <w:r w:rsidRPr="00535815">
        <w:rPr>
          <w:rFonts w:asciiTheme="minorHAnsi" w:hAnsiTheme="minorHAnsi"/>
          <w:i/>
          <w:sz w:val="22"/>
          <w:szCs w:val="22"/>
        </w:rPr>
        <w:t>PNAS 110</w:t>
      </w:r>
      <w:r>
        <w:rPr>
          <w:rFonts w:asciiTheme="minorHAnsi" w:hAnsiTheme="minorHAnsi"/>
          <w:sz w:val="22"/>
          <w:szCs w:val="22"/>
        </w:rPr>
        <w:t>:15216-15221.</w:t>
      </w:r>
    </w:p>
    <w:p w14:paraId="47711671" w14:textId="77777777" w:rsidR="00655F7F" w:rsidRPr="00655F7F" w:rsidRDefault="00655F7F" w:rsidP="00D22A10">
      <w:pPr>
        <w:ind w:left="288" w:hanging="288"/>
        <w:rPr>
          <w:rFonts w:asciiTheme="minorHAnsi" w:hAnsiTheme="minorHAnsi"/>
          <w:sz w:val="22"/>
          <w:szCs w:val="22"/>
        </w:rPr>
      </w:pPr>
      <w:r w:rsidRPr="00655F7F">
        <w:rPr>
          <w:rFonts w:asciiTheme="minorHAnsi" w:hAnsiTheme="minorHAnsi"/>
          <w:sz w:val="22"/>
          <w:szCs w:val="22"/>
        </w:rPr>
        <w:t xml:space="preserve">Ruddiman, W.F., 2013. The Anthropocene, </w:t>
      </w:r>
      <w:r w:rsidRPr="00655F7F">
        <w:rPr>
          <w:rFonts w:asciiTheme="minorHAnsi" w:hAnsiTheme="minorHAnsi"/>
          <w:i/>
          <w:sz w:val="22"/>
          <w:szCs w:val="22"/>
        </w:rPr>
        <w:t>Annual Review of Earth and Planetary Sciences</w:t>
      </w:r>
      <w:r w:rsidRPr="00655F7F">
        <w:rPr>
          <w:rFonts w:asciiTheme="minorHAnsi" w:hAnsiTheme="minorHAnsi"/>
          <w:sz w:val="22"/>
          <w:szCs w:val="22"/>
        </w:rPr>
        <w:t xml:space="preserve">, </w:t>
      </w:r>
    </w:p>
    <w:p w14:paraId="5876B834" w14:textId="77777777" w:rsidR="00655F7F" w:rsidRDefault="00655F7F" w:rsidP="00D22A10">
      <w:pPr>
        <w:ind w:left="288" w:hanging="288"/>
        <w:rPr>
          <w:rFonts w:asciiTheme="minorHAnsi" w:hAnsiTheme="minorHAnsi"/>
          <w:sz w:val="22"/>
          <w:szCs w:val="22"/>
        </w:rPr>
      </w:pPr>
      <w:r w:rsidRPr="00655F7F">
        <w:rPr>
          <w:rFonts w:asciiTheme="minorHAnsi" w:hAnsiTheme="minorHAnsi"/>
          <w:i/>
          <w:sz w:val="22"/>
          <w:szCs w:val="22"/>
        </w:rPr>
        <w:t>Vol. 41</w:t>
      </w:r>
      <w:r w:rsidRPr="00655F7F">
        <w:rPr>
          <w:rFonts w:asciiTheme="minorHAnsi" w:hAnsiTheme="minorHAnsi"/>
          <w:sz w:val="22"/>
          <w:szCs w:val="22"/>
        </w:rPr>
        <w:t>: 45-68.</w:t>
      </w:r>
    </w:p>
    <w:p w14:paraId="534721CE" w14:textId="3880FD33" w:rsidR="00901ADD" w:rsidRDefault="00901ADD" w:rsidP="00D22A10">
      <w:pPr>
        <w:ind w:left="288" w:hanging="288"/>
        <w:rPr>
          <w:rFonts w:asciiTheme="minorHAnsi" w:hAnsiTheme="minorHAnsi"/>
          <w:sz w:val="22"/>
          <w:szCs w:val="22"/>
        </w:rPr>
      </w:pPr>
      <w:r>
        <w:rPr>
          <w:rFonts w:asciiTheme="minorHAnsi" w:hAnsiTheme="minorHAnsi"/>
          <w:sz w:val="22"/>
          <w:szCs w:val="22"/>
        </w:rPr>
        <w:t xml:space="preserve">Schmale, J., Shindell, D, von Schneidemesser, E., Chabay, I., &amp; Lawrence, M., 2014. Clean up our skies, </w:t>
      </w:r>
      <w:r w:rsidRPr="00901ADD">
        <w:rPr>
          <w:rFonts w:asciiTheme="minorHAnsi" w:hAnsiTheme="minorHAnsi"/>
          <w:i/>
          <w:sz w:val="22"/>
          <w:szCs w:val="22"/>
        </w:rPr>
        <w:t>Nature 515</w:t>
      </w:r>
      <w:r>
        <w:rPr>
          <w:rFonts w:asciiTheme="minorHAnsi" w:hAnsiTheme="minorHAnsi"/>
          <w:sz w:val="22"/>
          <w:szCs w:val="22"/>
        </w:rPr>
        <w:t>: 335-337.</w:t>
      </w:r>
    </w:p>
    <w:p w14:paraId="2531CB5E" w14:textId="383C7C2E" w:rsidR="00535815" w:rsidRDefault="00535815" w:rsidP="00D22A10">
      <w:pPr>
        <w:ind w:left="288" w:hanging="288"/>
        <w:rPr>
          <w:rFonts w:asciiTheme="minorHAnsi" w:hAnsiTheme="minorHAnsi"/>
          <w:sz w:val="22"/>
          <w:szCs w:val="22"/>
        </w:rPr>
      </w:pPr>
      <w:r>
        <w:rPr>
          <w:rFonts w:asciiTheme="minorHAnsi" w:hAnsiTheme="minorHAnsi"/>
          <w:sz w:val="22"/>
          <w:szCs w:val="22"/>
        </w:rPr>
        <w:t xml:space="preserve">Spickell, S. (2014, Apr 4). Spike in smog raises questions over UK’s air, </w:t>
      </w:r>
      <w:r w:rsidRPr="00535815">
        <w:rPr>
          <w:rFonts w:asciiTheme="minorHAnsi" w:hAnsiTheme="minorHAnsi"/>
          <w:i/>
          <w:sz w:val="22"/>
          <w:szCs w:val="22"/>
        </w:rPr>
        <w:t>New Scientist</w:t>
      </w:r>
      <w:r>
        <w:rPr>
          <w:rFonts w:asciiTheme="minorHAnsi" w:hAnsiTheme="minorHAnsi"/>
          <w:sz w:val="22"/>
          <w:szCs w:val="22"/>
        </w:rPr>
        <w:t>, April 4, 2014.</w:t>
      </w:r>
    </w:p>
    <w:p w14:paraId="00750ED7" w14:textId="4A75873E" w:rsidR="00901ADD" w:rsidRDefault="00901ADD" w:rsidP="00D22A10">
      <w:pPr>
        <w:ind w:left="288" w:hanging="288"/>
        <w:rPr>
          <w:rFonts w:asciiTheme="minorHAnsi" w:hAnsiTheme="minorHAnsi"/>
          <w:sz w:val="22"/>
          <w:szCs w:val="22"/>
        </w:rPr>
      </w:pPr>
      <w:r>
        <w:rPr>
          <w:rFonts w:asciiTheme="minorHAnsi" w:hAnsiTheme="minorHAnsi"/>
          <w:sz w:val="22"/>
          <w:szCs w:val="22"/>
        </w:rPr>
        <w:lastRenderedPageBreak/>
        <w:t xml:space="preserve">Wong, E. (2013, Apr 2). Early deaths linked to China’s air pollution totaled to 1.2 million in 2010, data shows, </w:t>
      </w:r>
      <w:r w:rsidRPr="00901ADD">
        <w:rPr>
          <w:rFonts w:asciiTheme="minorHAnsi" w:hAnsiTheme="minorHAnsi"/>
          <w:i/>
          <w:sz w:val="22"/>
          <w:szCs w:val="22"/>
        </w:rPr>
        <w:t>New York Times</w:t>
      </w:r>
      <w:r>
        <w:rPr>
          <w:rFonts w:asciiTheme="minorHAnsi" w:hAnsiTheme="minorHAnsi"/>
          <w:sz w:val="22"/>
          <w:szCs w:val="22"/>
        </w:rPr>
        <w:t>, Section A.; Column 0; foreign desk; p.9.</w:t>
      </w:r>
    </w:p>
    <w:p w14:paraId="5D8583D9" w14:textId="0B686FA1" w:rsidR="00655F7F" w:rsidRPr="00655F7F" w:rsidRDefault="00655F7F" w:rsidP="00D22A10">
      <w:pPr>
        <w:ind w:left="288" w:hanging="288"/>
        <w:rPr>
          <w:rFonts w:asciiTheme="minorHAnsi" w:hAnsiTheme="minorHAnsi"/>
          <w:sz w:val="22"/>
          <w:szCs w:val="22"/>
        </w:rPr>
      </w:pPr>
      <w:r w:rsidRPr="00655F7F">
        <w:rPr>
          <w:rFonts w:asciiTheme="minorHAnsi" w:hAnsiTheme="minorHAnsi"/>
          <w:sz w:val="22"/>
          <w:szCs w:val="22"/>
        </w:rPr>
        <w:t xml:space="preserve">Zalasiewicz, J. et al 2010. The new world of the </w:t>
      </w:r>
      <w:r w:rsidR="00A50805">
        <w:rPr>
          <w:rFonts w:asciiTheme="minorHAnsi" w:hAnsiTheme="minorHAnsi"/>
          <w:sz w:val="22"/>
          <w:szCs w:val="22"/>
        </w:rPr>
        <w:t>A</w:t>
      </w:r>
      <w:r w:rsidRPr="00655F7F">
        <w:rPr>
          <w:rFonts w:asciiTheme="minorHAnsi" w:hAnsiTheme="minorHAnsi"/>
          <w:sz w:val="22"/>
          <w:szCs w:val="22"/>
        </w:rPr>
        <w:t xml:space="preserve">nthropocene. </w:t>
      </w:r>
      <w:r w:rsidRPr="00655F7F">
        <w:rPr>
          <w:rFonts w:asciiTheme="minorHAnsi" w:hAnsiTheme="minorHAnsi"/>
          <w:i/>
          <w:sz w:val="22"/>
          <w:szCs w:val="22"/>
        </w:rPr>
        <w:t>Environmental science &amp; technology: 44, (7)</w:t>
      </w:r>
      <w:r w:rsidRPr="00655F7F">
        <w:rPr>
          <w:rFonts w:asciiTheme="minorHAnsi" w:hAnsiTheme="minorHAnsi"/>
          <w:sz w:val="22"/>
          <w:szCs w:val="22"/>
        </w:rPr>
        <w:t>: 2228.</w:t>
      </w:r>
    </w:p>
    <w:p w14:paraId="3FF6F731" w14:textId="77777777" w:rsidR="006A1CAF" w:rsidRPr="003233D6" w:rsidRDefault="00566090" w:rsidP="006A1CAF">
      <w:pPr>
        <w:pStyle w:val="Heading2"/>
        <w:rPr>
          <w:rFonts w:asciiTheme="minorHAnsi" w:hAnsiTheme="minorHAnsi"/>
          <w:b/>
          <w:sz w:val="22"/>
          <w:szCs w:val="22"/>
          <w:u w:val="single"/>
        </w:rPr>
      </w:pPr>
      <w:r w:rsidRPr="003233D6">
        <w:rPr>
          <w:rFonts w:asciiTheme="minorHAnsi" w:hAnsiTheme="minorHAnsi"/>
          <w:b/>
          <w:sz w:val="22"/>
          <w:szCs w:val="22"/>
          <w:u w:val="single"/>
        </w:rPr>
        <w:t>Grading</w:t>
      </w:r>
      <w:r w:rsidR="009C1B71" w:rsidRPr="003233D6">
        <w:rPr>
          <w:rFonts w:asciiTheme="minorHAnsi" w:hAnsiTheme="minorHAnsi"/>
          <w:b/>
          <w:sz w:val="22"/>
          <w:szCs w:val="22"/>
          <w:u w:val="single"/>
        </w:rPr>
        <w:t>:</w:t>
      </w:r>
    </w:p>
    <w:p w14:paraId="04481644" w14:textId="008D99D6" w:rsidR="006F0859" w:rsidRPr="003233D6" w:rsidRDefault="006F0859" w:rsidP="006F0859">
      <w:pPr>
        <w:rPr>
          <w:rFonts w:asciiTheme="minorHAnsi" w:hAnsiTheme="minorHAnsi"/>
          <w:sz w:val="22"/>
          <w:szCs w:val="22"/>
        </w:rPr>
      </w:pPr>
      <w:r w:rsidRPr="003233D6">
        <w:rPr>
          <w:rFonts w:asciiTheme="minorHAnsi" w:hAnsiTheme="minorHAnsi"/>
          <w:sz w:val="22"/>
          <w:szCs w:val="22"/>
        </w:rPr>
        <w:t xml:space="preserve">There are 500 points available in the following categories: </w:t>
      </w:r>
    </w:p>
    <w:p w14:paraId="1F3CC981" w14:textId="1A17739E" w:rsidR="006F0859" w:rsidRPr="00655F7F" w:rsidRDefault="006F0859" w:rsidP="00655F7F">
      <w:pPr>
        <w:pStyle w:val="ListParagraph"/>
        <w:numPr>
          <w:ilvl w:val="0"/>
          <w:numId w:val="3"/>
        </w:numPr>
        <w:rPr>
          <w:rFonts w:asciiTheme="minorHAnsi" w:hAnsiTheme="minorHAnsi"/>
          <w:sz w:val="22"/>
          <w:szCs w:val="22"/>
        </w:rPr>
      </w:pPr>
      <w:r w:rsidRPr="00655F7F">
        <w:rPr>
          <w:rFonts w:asciiTheme="minorHAnsi" w:hAnsiTheme="minorHAnsi"/>
          <w:sz w:val="22"/>
          <w:szCs w:val="22"/>
        </w:rPr>
        <w:t>Attendance and Participation in lecture and discussion (50 pts)</w:t>
      </w:r>
    </w:p>
    <w:p w14:paraId="7A0B2AEF" w14:textId="2B83F183" w:rsidR="006F0859" w:rsidRPr="00655F7F" w:rsidRDefault="00655F7F" w:rsidP="00655F7F">
      <w:pPr>
        <w:pStyle w:val="ListParagraph"/>
        <w:numPr>
          <w:ilvl w:val="0"/>
          <w:numId w:val="3"/>
        </w:numPr>
        <w:rPr>
          <w:rFonts w:asciiTheme="minorHAnsi" w:hAnsiTheme="minorHAnsi"/>
          <w:sz w:val="22"/>
          <w:szCs w:val="22"/>
        </w:rPr>
      </w:pPr>
      <w:r w:rsidRPr="00655F7F">
        <w:rPr>
          <w:rFonts w:asciiTheme="minorHAnsi" w:hAnsiTheme="minorHAnsi"/>
          <w:sz w:val="22"/>
          <w:szCs w:val="22"/>
        </w:rPr>
        <w:t>Four w</w:t>
      </w:r>
      <w:r w:rsidR="006F0859" w:rsidRPr="00655F7F">
        <w:rPr>
          <w:rFonts w:asciiTheme="minorHAnsi" w:hAnsiTheme="minorHAnsi"/>
          <w:sz w:val="22"/>
          <w:szCs w:val="22"/>
        </w:rPr>
        <w:t>ritten assignments (</w:t>
      </w:r>
      <w:r w:rsidR="004B49C3" w:rsidRPr="00655F7F">
        <w:rPr>
          <w:rFonts w:asciiTheme="minorHAnsi" w:hAnsiTheme="minorHAnsi"/>
          <w:sz w:val="22"/>
          <w:szCs w:val="22"/>
        </w:rPr>
        <w:t>200</w:t>
      </w:r>
      <w:r w:rsidR="006F0859" w:rsidRPr="00655F7F">
        <w:rPr>
          <w:rFonts w:asciiTheme="minorHAnsi" w:hAnsiTheme="minorHAnsi"/>
          <w:sz w:val="22"/>
          <w:szCs w:val="22"/>
        </w:rPr>
        <w:t xml:space="preserve"> pts)</w:t>
      </w:r>
    </w:p>
    <w:p w14:paraId="197B0132" w14:textId="5704BFC9" w:rsidR="006F0859" w:rsidRPr="00655F7F" w:rsidRDefault="006F0859" w:rsidP="00655F7F">
      <w:pPr>
        <w:pStyle w:val="ListParagraph"/>
        <w:numPr>
          <w:ilvl w:val="0"/>
          <w:numId w:val="3"/>
        </w:numPr>
        <w:rPr>
          <w:rFonts w:asciiTheme="minorHAnsi" w:hAnsiTheme="minorHAnsi"/>
          <w:sz w:val="22"/>
          <w:szCs w:val="22"/>
        </w:rPr>
      </w:pPr>
      <w:r w:rsidRPr="00655F7F">
        <w:rPr>
          <w:rFonts w:asciiTheme="minorHAnsi" w:hAnsiTheme="minorHAnsi"/>
          <w:sz w:val="22"/>
          <w:szCs w:val="22"/>
        </w:rPr>
        <w:t>Two exams (75 pts each)</w:t>
      </w:r>
    </w:p>
    <w:p w14:paraId="1EE9A412" w14:textId="06D2FCDA" w:rsidR="006F0859" w:rsidRPr="00655F7F" w:rsidRDefault="006F0859" w:rsidP="00655F7F">
      <w:pPr>
        <w:pStyle w:val="ListParagraph"/>
        <w:numPr>
          <w:ilvl w:val="0"/>
          <w:numId w:val="3"/>
        </w:numPr>
        <w:rPr>
          <w:rFonts w:asciiTheme="minorHAnsi" w:hAnsiTheme="minorHAnsi"/>
          <w:sz w:val="22"/>
          <w:szCs w:val="22"/>
        </w:rPr>
      </w:pPr>
      <w:r w:rsidRPr="00655F7F">
        <w:rPr>
          <w:rFonts w:asciiTheme="minorHAnsi" w:hAnsiTheme="minorHAnsi"/>
          <w:sz w:val="22"/>
          <w:szCs w:val="22"/>
        </w:rPr>
        <w:t>Final term project</w:t>
      </w:r>
      <w:r w:rsidR="00655F7F" w:rsidRPr="00655F7F">
        <w:rPr>
          <w:rFonts w:asciiTheme="minorHAnsi" w:hAnsiTheme="minorHAnsi"/>
          <w:sz w:val="22"/>
          <w:szCs w:val="22"/>
        </w:rPr>
        <w:t xml:space="preserve"> – news portfolio</w:t>
      </w:r>
      <w:r w:rsidRPr="00655F7F">
        <w:rPr>
          <w:rFonts w:asciiTheme="minorHAnsi" w:hAnsiTheme="minorHAnsi"/>
          <w:sz w:val="22"/>
          <w:szCs w:val="22"/>
        </w:rPr>
        <w:t xml:space="preserve"> (</w:t>
      </w:r>
      <w:r w:rsidR="004B49C3" w:rsidRPr="00655F7F">
        <w:rPr>
          <w:rFonts w:asciiTheme="minorHAnsi" w:hAnsiTheme="minorHAnsi"/>
          <w:sz w:val="22"/>
          <w:szCs w:val="22"/>
        </w:rPr>
        <w:t>100</w:t>
      </w:r>
      <w:r w:rsidRPr="00655F7F">
        <w:rPr>
          <w:rFonts w:asciiTheme="minorHAnsi" w:hAnsiTheme="minorHAnsi"/>
          <w:sz w:val="22"/>
          <w:szCs w:val="22"/>
        </w:rPr>
        <w:t xml:space="preserve"> pts)</w:t>
      </w:r>
    </w:p>
    <w:p w14:paraId="0CE0983B" w14:textId="77777777" w:rsidR="006F0859" w:rsidRPr="003233D6" w:rsidRDefault="006F0859" w:rsidP="00A53EEB">
      <w:pPr>
        <w:rPr>
          <w:rFonts w:asciiTheme="minorHAnsi" w:hAnsiTheme="minorHAnsi"/>
          <w:sz w:val="22"/>
          <w:szCs w:val="22"/>
        </w:rPr>
      </w:pPr>
    </w:p>
    <w:p w14:paraId="7BB9FBFA" w14:textId="29049EC2" w:rsidR="006F0859" w:rsidRPr="003233D6" w:rsidRDefault="006F0859" w:rsidP="00A53EEB">
      <w:pPr>
        <w:rPr>
          <w:rFonts w:asciiTheme="minorHAnsi" w:hAnsiTheme="minorHAnsi"/>
          <w:i/>
          <w:sz w:val="22"/>
          <w:szCs w:val="22"/>
        </w:rPr>
      </w:pPr>
      <w:r w:rsidRPr="003233D6">
        <w:rPr>
          <w:rFonts w:asciiTheme="minorHAnsi" w:hAnsiTheme="minorHAnsi"/>
          <w:i/>
          <w:sz w:val="22"/>
          <w:szCs w:val="22"/>
        </w:rPr>
        <w:t>Grade Scale</w:t>
      </w:r>
    </w:p>
    <w:p w14:paraId="244B0F5E" w14:textId="77777777" w:rsidR="00AF3B84" w:rsidRPr="003233D6" w:rsidRDefault="00AF3B84" w:rsidP="006F0859">
      <w:pPr>
        <w:rPr>
          <w:rFonts w:asciiTheme="minorHAnsi" w:hAnsiTheme="minorHAnsi"/>
          <w:sz w:val="22"/>
          <w:szCs w:val="22"/>
        </w:rPr>
        <w:sectPr w:rsidR="00AF3B84" w:rsidRPr="003233D6" w:rsidSect="00025CB7">
          <w:type w:val="continuous"/>
          <w:pgSz w:w="12240" w:h="15840"/>
          <w:pgMar w:top="1440" w:right="1800" w:bottom="1440" w:left="180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065"/>
      </w:tblGrid>
      <w:tr w:rsidR="006F0859" w:rsidRPr="003233D6" w14:paraId="1C5A6B98" w14:textId="1624145A" w:rsidTr="00AF3B84">
        <w:trPr>
          <w:trHeight w:val="259"/>
        </w:trPr>
        <w:tc>
          <w:tcPr>
            <w:tcW w:w="805" w:type="dxa"/>
          </w:tcPr>
          <w:p w14:paraId="4A61933D" w14:textId="52190113" w:rsidR="000209A1" w:rsidRPr="003233D6" w:rsidRDefault="006F0859" w:rsidP="006F0859">
            <w:pPr>
              <w:rPr>
                <w:rFonts w:asciiTheme="minorHAnsi" w:hAnsiTheme="minorHAnsi"/>
                <w:sz w:val="22"/>
                <w:szCs w:val="22"/>
              </w:rPr>
            </w:pPr>
            <w:r w:rsidRPr="003233D6">
              <w:rPr>
                <w:rFonts w:asciiTheme="minorHAnsi" w:hAnsiTheme="minorHAnsi"/>
                <w:sz w:val="22"/>
                <w:szCs w:val="22"/>
              </w:rPr>
              <w:lastRenderedPageBreak/>
              <w:t xml:space="preserve">A </w:t>
            </w:r>
          </w:p>
        </w:tc>
        <w:tc>
          <w:tcPr>
            <w:tcW w:w="2065" w:type="dxa"/>
          </w:tcPr>
          <w:p w14:paraId="012D6BEF" w14:textId="22AECB33" w:rsidR="006F0859" w:rsidRPr="003233D6" w:rsidRDefault="006F0859" w:rsidP="0076040E">
            <w:pPr>
              <w:rPr>
                <w:rFonts w:asciiTheme="minorHAnsi" w:hAnsiTheme="minorHAnsi"/>
                <w:sz w:val="22"/>
                <w:szCs w:val="22"/>
              </w:rPr>
            </w:pPr>
            <w:r w:rsidRPr="003233D6">
              <w:rPr>
                <w:rFonts w:asciiTheme="minorHAnsi" w:hAnsiTheme="minorHAnsi"/>
                <w:sz w:val="22"/>
                <w:szCs w:val="22"/>
              </w:rPr>
              <w:t>465-500</w:t>
            </w:r>
          </w:p>
        </w:tc>
      </w:tr>
      <w:tr w:rsidR="006F0859" w:rsidRPr="003233D6" w14:paraId="18934041" w14:textId="46925BE2" w:rsidTr="00AF3B84">
        <w:trPr>
          <w:trHeight w:val="259"/>
        </w:trPr>
        <w:tc>
          <w:tcPr>
            <w:tcW w:w="805" w:type="dxa"/>
          </w:tcPr>
          <w:p w14:paraId="53DE774A" w14:textId="32CC7B97" w:rsidR="006F0859" w:rsidRPr="003233D6" w:rsidRDefault="006F0859" w:rsidP="006F0859">
            <w:pPr>
              <w:rPr>
                <w:rFonts w:asciiTheme="minorHAnsi" w:hAnsiTheme="minorHAnsi"/>
                <w:sz w:val="22"/>
                <w:szCs w:val="22"/>
              </w:rPr>
            </w:pPr>
            <w:r w:rsidRPr="003233D6">
              <w:rPr>
                <w:rFonts w:asciiTheme="minorHAnsi" w:hAnsiTheme="minorHAnsi"/>
                <w:sz w:val="22"/>
                <w:szCs w:val="22"/>
              </w:rPr>
              <w:t xml:space="preserve">A- </w:t>
            </w:r>
          </w:p>
        </w:tc>
        <w:tc>
          <w:tcPr>
            <w:tcW w:w="2065" w:type="dxa"/>
          </w:tcPr>
          <w:p w14:paraId="77DBBF72" w14:textId="26B62CCF" w:rsidR="006F0859" w:rsidRPr="003233D6" w:rsidRDefault="006F0859" w:rsidP="0076040E">
            <w:pPr>
              <w:rPr>
                <w:rFonts w:asciiTheme="minorHAnsi" w:hAnsiTheme="minorHAnsi"/>
                <w:sz w:val="22"/>
                <w:szCs w:val="22"/>
              </w:rPr>
            </w:pPr>
            <w:r w:rsidRPr="003233D6">
              <w:rPr>
                <w:rFonts w:asciiTheme="minorHAnsi" w:hAnsiTheme="minorHAnsi"/>
                <w:sz w:val="22"/>
                <w:szCs w:val="22"/>
              </w:rPr>
              <w:t>450-464</w:t>
            </w:r>
          </w:p>
        </w:tc>
      </w:tr>
      <w:tr w:rsidR="006F0859" w:rsidRPr="003233D6" w14:paraId="0C0DCC2C" w14:textId="444C759F" w:rsidTr="00AF3B84">
        <w:trPr>
          <w:trHeight w:val="259"/>
        </w:trPr>
        <w:tc>
          <w:tcPr>
            <w:tcW w:w="805" w:type="dxa"/>
          </w:tcPr>
          <w:p w14:paraId="6414C671" w14:textId="3353D984" w:rsidR="006F0859" w:rsidRPr="003233D6" w:rsidRDefault="006F0859" w:rsidP="006F0859">
            <w:pPr>
              <w:rPr>
                <w:rFonts w:asciiTheme="minorHAnsi" w:hAnsiTheme="minorHAnsi"/>
                <w:sz w:val="22"/>
                <w:szCs w:val="22"/>
              </w:rPr>
            </w:pPr>
            <w:r w:rsidRPr="003233D6">
              <w:rPr>
                <w:rFonts w:asciiTheme="minorHAnsi" w:hAnsiTheme="minorHAnsi"/>
                <w:sz w:val="22"/>
                <w:szCs w:val="22"/>
              </w:rPr>
              <w:t xml:space="preserve">B+ </w:t>
            </w:r>
          </w:p>
        </w:tc>
        <w:tc>
          <w:tcPr>
            <w:tcW w:w="2065" w:type="dxa"/>
          </w:tcPr>
          <w:p w14:paraId="44491C51" w14:textId="0E67845E" w:rsidR="006F0859" w:rsidRPr="003233D6" w:rsidRDefault="006F0859" w:rsidP="006F0859">
            <w:pPr>
              <w:rPr>
                <w:rFonts w:asciiTheme="minorHAnsi" w:hAnsiTheme="minorHAnsi"/>
                <w:sz w:val="22"/>
                <w:szCs w:val="22"/>
              </w:rPr>
            </w:pPr>
            <w:r w:rsidRPr="003233D6">
              <w:rPr>
                <w:rFonts w:asciiTheme="minorHAnsi" w:hAnsiTheme="minorHAnsi"/>
                <w:sz w:val="22"/>
                <w:szCs w:val="22"/>
              </w:rPr>
              <w:t>435-449</w:t>
            </w:r>
          </w:p>
        </w:tc>
      </w:tr>
      <w:tr w:rsidR="006F0859" w:rsidRPr="003233D6" w14:paraId="2AD8F2D7" w14:textId="43D03B2C" w:rsidTr="00AF3B84">
        <w:trPr>
          <w:trHeight w:val="259"/>
        </w:trPr>
        <w:tc>
          <w:tcPr>
            <w:tcW w:w="805" w:type="dxa"/>
          </w:tcPr>
          <w:p w14:paraId="085E75C6" w14:textId="74E5EA21" w:rsidR="006F0859" w:rsidRPr="003233D6" w:rsidRDefault="006F0859" w:rsidP="006F0859">
            <w:pPr>
              <w:rPr>
                <w:rFonts w:asciiTheme="minorHAnsi" w:hAnsiTheme="minorHAnsi"/>
                <w:sz w:val="22"/>
                <w:szCs w:val="22"/>
              </w:rPr>
            </w:pPr>
            <w:r w:rsidRPr="003233D6">
              <w:rPr>
                <w:rFonts w:asciiTheme="minorHAnsi" w:hAnsiTheme="minorHAnsi"/>
                <w:sz w:val="22"/>
                <w:szCs w:val="22"/>
              </w:rPr>
              <w:t xml:space="preserve">B </w:t>
            </w:r>
          </w:p>
        </w:tc>
        <w:tc>
          <w:tcPr>
            <w:tcW w:w="2065" w:type="dxa"/>
          </w:tcPr>
          <w:p w14:paraId="267AE878" w14:textId="344DCFFC" w:rsidR="006F0859" w:rsidRPr="003233D6" w:rsidRDefault="006F0859" w:rsidP="0076040E">
            <w:pPr>
              <w:rPr>
                <w:rFonts w:asciiTheme="minorHAnsi" w:hAnsiTheme="minorHAnsi"/>
                <w:sz w:val="22"/>
                <w:szCs w:val="22"/>
              </w:rPr>
            </w:pPr>
            <w:r w:rsidRPr="003233D6">
              <w:rPr>
                <w:rFonts w:asciiTheme="minorHAnsi" w:hAnsiTheme="minorHAnsi"/>
                <w:sz w:val="22"/>
                <w:szCs w:val="22"/>
              </w:rPr>
              <w:t>415-434</w:t>
            </w:r>
          </w:p>
        </w:tc>
      </w:tr>
      <w:tr w:rsidR="006F0859" w:rsidRPr="003233D6" w14:paraId="050B47A3" w14:textId="54350322" w:rsidTr="00AF3B84">
        <w:trPr>
          <w:trHeight w:val="259"/>
        </w:trPr>
        <w:tc>
          <w:tcPr>
            <w:tcW w:w="805" w:type="dxa"/>
          </w:tcPr>
          <w:p w14:paraId="5FE8E7A3" w14:textId="7216EF44" w:rsidR="006F0859" w:rsidRPr="003233D6" w:rsidRDefault="006F0859" w:rsidP="006F0859">
            <w:pPr>
              <w:rPr>
                <w:rFonts w:asciiTheme="minorHAnsi" w:hAnsiTheme="minorHAnsi"/>
                <w:sz w:val="22"/>
                <w:szCs w:val="22"/>
              </w:rPr>
            </w:pPr>
            <w:r w:rsidRPr="003233D6">
              <w:rPr>
                <w:rFonts w:asciiTheme="minorHAnsi" w:hAnsiTheme="minorHAnsi"/>
                <w:sz w:val="22"/>
                <w:szCs w:val="22"/>
              </w:rPr>
              <w:t xml:space="preserve">B- </w:t>
            </w:r>
          </w:p>
        </w:tc>
        <w:tc>
          <w:tcPr>
            <w:tcW w:w="2065" w:type="dxa"/>
          </w:tcPr>
          <w:p w14:paraId="10C60A65" w14:textId="2830B51D" w:rsidR="006F0859" w:rsidRPr="003233D6" w:rsidRDefault="006F0859" w:rsidP="0076040E">
            <w:pPr>
              <w:rPr>
                <w:rFonts w:asciiTheme="minorHAnsi" w:hAnsiTheme="minorHAnsi"/>
                <w:sz w:val="22"/>
                <w:szCs w:val="22"/>
              </w:rPr>
            </w:pPr>
            <w:r w:rsidRPr="003233D6">
              <w:rPr>
                <w:rFonts w:asciiTheme="minorHAnsi" w:hAnsiTheme="minorHAnsi"/>
                <w:sz w:val="22"/>
                <w:szCs w:val="22"/>
              </w:rPr>
              <w:t>400-414</w:t>
            </w:r>
          </w:p>
        </w:tc>
      </w:tr>
      <w:tr w:rsidR="006F0859" w:rsidRPr="003233D6" w14:paraId="3D3C5061" w14:textId="18896C68" w:rsidTr="00AF3B84">
        <w:trPr>
          <w:trHeight w:val="259"/>
        </w:trPr>
        <w:tc>
          <w:tcPr>
            <w:tcW w:w="805" w:type="dxa"/>
          </w:tcPr>
          <w:p w14:paraId="1CC7EF84" w14:textId="73006B07" w:rsidR="006F0859" w:rsidRPr="003233D6" w:rsidRDefault="006F0859" w:rsidP="006F0859">
            <w:pPr>
              <w:rPr>
                <w:rFonts w:asciiTheme="minorHAnsi" w:hAnsiTheme="minorHAnsi"/>
                <w:sz w:val="22"/>
                <w:szCs w:val="22"/>
              </w:rPr>
            </w:pPr>
            <w:r w:rsidRPr="003233D6">
              <w:rPr>
                <w:rFonts w:asciiTheme="minorHAnsi" w:hAnsiTheme="minorHAnsi"/>
                <w:sz w:val="22"/>
                <w:szCs w:val="22"/>
              </w:rPr>
              <w:t xml:space="preserve">C+ </w:t>
            </w:r>
          </w:p>
        </w:tc>
        <w:tc>
          <w:tcPr>
            <w:tcW w:w="2065" w:type="dxa"/>
          </w:tcPr>
          <w:p w14:paraId="6B108F98" w14:textId="6FA0E6B5" w:rsidR="006F0859" w:rsidRPr="003233D6" w:rsidRDefault="006F0859" w:rsidP="0076040E">
            <w:pPr>
              <w:rPr>
                <w:rFonts w:asciiTheme="minorHAnsi" w:hAnsiTheme="minorHAnsi"/>
                <w:sz w:val="22"/>
                <w:szCs w:val="22"/>
              </w:rPr>
            </w:pPr>
            <w:r w:rsidRPr="003233D6">
              <w:rPr>
                <w:rFonts w:asciiTheme="minorHAnsi" w:hAnsiTheme="minorHAnsi"/>
                <w:sz w:val="22"/>
                <w:szCs w:val="22"/>
              </w:rPr>
              <w:t>385-399</w:t>
            </w:r>
          </w:p>
        </w:tc>
      </w:tr>
      <w:tr w:rsidR="00AF3B84" w:rsidRPr="003233D6" w14:paraId="1D8DC160" w14:textId="77777777" w:rsidTr="00AF3B84">
        <w:trPr>
          <w:trHeight w:val="259"/>
        </w:trPr>
        <w:tc>
          <w:tcPr>
            <w:tcW w:w="805" w:type="dxa"/>
          </w:tcPr>
          <w:p w14:paraId="010D694D" w14:textId="77777777" w:rsidR="00AF3B84" w:rsidRPr="003233D6" w:rsidRDefault="00AF3B84" w:rsidP="004445CB">
            <w:pPr>
              <w:rPr>
                <w:rFonts w:asciiTheme="minorHAnsi" w:hAnsiTheme="minorHAnsi"/>
                <w:sz w:val="22"/>
                <w:szCs w:val="22"/>
              </w:rPr>
            </w:pPr>
            <w:r w:rsidRPr="003233D6">
              <w:rPr>
                <w:rFonts w:asciiTheme="minorHAnsi" w:hAnsiTheme="minorHAnsi"/>
                <w:sz w:val="22"/>
                <w:szCs w:val="22"/>
              </w:rPr>
              <w:lastRenderedPageBreak/>
              <w:t xml:space="preserve">C </w:t>
            </w:r>
          </w:p>
        </w:tc>
        <w:tc>
          <w:tcPr>
            <w:tcW w:w="2065" w:type="dxa"/>
          </w:tcPr>
          <w:p w14:paraId="7A8D65F7" w14:textId="77777777" w:rsidR="00AF3B84" w:rsidRPr="003233D6" w:rsidRDefault="00AF3B84" w:rsidP="004445CB">
            <w:pPr>
              <w:rPr>
                <w:rFonts w:asciiTheme="minorHAnsi" w:hAnsiTheme="minorHAnsi"/>
                <w:sz w:val="22"/>
                <w:szCs w:val="22"/>
              </w:rPr>
            </w:pPr>
            <w:r w:rsidRPr="003233D6">
              <w:rPr>
                <w:rFonts w:asciiTheme="minorHAnsi" w:hAnsiTheme="minorHAnsi"/>
                <w:sz w:val="22"/>
                <w:szCs w:val="22"/>
              </w:rPr>
              <w:t>365-384</w:t>
            </w:r>
          </w:p>
        </w:tc>
      </w:tr>
      <w:tr w:rsidR="00AF3B84" w:rsidRPr="003233D6" w14:paraId="5C679AFB" w14:textId="77777777" w:rsidTr="00AF3B84">
        <w:trPr>
          <w:trHeight w:val="259"/>
        </w:trPr>
        <w:tc>
          <w:tcPr>
            <w:tcW w:w="805" w:type="dxa"/>
          </w:tcPr>
          <w:p w14:paraId="62403CA4" w14:textId="77777777" w:rsidR="00AF3B84" w:rsidRPr="003233D6" w:rsidRDefault="00AF3B84" w:rsidP="004445CB">
            <w:pPr>
              <w:rPr>
                <w:rFonts w:asciiTheme="minorHAnsi" w:hAnsiTheme="minorHAnsi"/>
                <w:sz w:val="22"/>
                <w:szCs w:val="22"/>
              </w:rPr>
            </w:pPr>
            <w:r w:rsidRPr="003233D6">
              <w:rPr>
                <w:rFonts w:asciiTheme="minorHAnsi" w:hAnsiTheme="minorHAnsi"/>
                <w:sz w:val="22"/>
                <w:szCs w:val="22"/>
              </w:rPr>
              <w:t xml:space="preserve">C- </w:t>
            </w:r>
          </w:p>
        </w:tc>
        <w:tc>
          <w:tcPr>
            <w:tcW w:w="2065" w:type="dxa"/>
          </w:tcPr>
          <w:p w14:paraId="55634554" w14:textId="77777777" w:rsidR="00AF3B84" w:rsidRPr="003233D6" w:rsidRDefault="00AF3B84" w:rsidP="004445CB">
            <w:pPr>
              <w:rPr>
                <w:rFonts w:asciiTheme="minorHAnsi" w:hAnsiTheme="minorHAnsi"/>
                <w:sz w:val="22"/>
                <w:szCs w:val="22"/>
              </w:rPr>
            </w:pPr>
            <w:r w:rsidRPr="003233D6">
              <w:rPr>
                <w:rFonts w:asciiTheme="minorHAnsi" w:hAnsiTheme="minorHAnsi"/>
                <w:sz w:val="22"/>
                <w:szCs w:val="22"/>
              </w:rPr>
              <w:t>350-364</w:t>
            </w:r>
          </w:p>
        </w:tc>
      </w:tr>
      <w:tr w:rsidR="00AF3B84" w:rsidRPr="003233D6" w14:paraId="4B35FFB9" w14:textId="77777777" w:rsidTr="00AF3B84">
        <w:trPr>
          <w:trHeight w:val="259"/>
        </w:trPr>
        <w:tc>
          <w:tcPr>
            <w:tcW w:w="805" w:type="dxa"/>
          </w:tcPr>
          <w:p w14:paraId="0DB16581" w14:textId="77777777" w:rsidR="00AF3B84" w:rsidRPr="003233D6" w:rsidRDefault="00AF3B84" w:rsidP="004445CB">
            <w:pPr>
              <w:rPr>
                <w:rFonts w:asciiTheme="minorHAnsi" w:hAnsiTheme="minorHAnsi"/>
                <w:sz w:val="22"/>
                <w:szCs w:val="22"/>
              </w:rPr>
            </w:pPr>
            <w:r w:rsidRPr="003233D6">
              <w:rPr>
                <w:rFonts w:asciiTheme="minorHAnsi" w:hAnsiTheme="minorHAnsi"/>
                <w:sz w:val="22"/>
                <w:szCs w:val="22"/>
              </w:rPr>
              <w:t xml:space="preserve">D+ </w:t>
            </w:r>
          </w:p>
        </w:tc>
        <w:tc>
          <w:tcPr>
            <w:tcW w:w="2065" w:type="dxa"/>
          </w:tcPr>
          <w:p w14:paraId="698FC2ED" w14:textId="77777777" w:rsidR="00AF3B84" w:rsidRPr="003233D6" w:rsidRDefault="00AF3B84" w:rsidP="004445CB">
            <w:pPr>
              <w:rPr>
                <w:rFonts w:asciiTheme="minorHAnsi" w:hAnsiTheme="minorHAnsi"/>
                <w:sz w:val="22"/>
                <w:szCs w:val="22"/>
              </w:rPr>
            </w:pPr>
            <w:r w:rsidRPr="003233D6">
              <w:rPr>
                <w:rFonts w:asciiTheme="minorHAnsi" w:hAnsiTheme="minorHAnsi"/>
                <w:sz w:val="22"/>
                <w:szCs w:val="22"/>
              </w:rPr>
              <w:t>325-349</w:t>
            </w:r>
          </w:p>
        </w:tc>
      </w:tr>
      <w:tr w:rsidR="00AF3B84" w:rsidRPr="003233D6" w14:paraId="71084EF4" w14:textId="77777777" w:rsidTr="00AF3B84">
        <w:trPr>
          <w:trHeight w:val="259"/>
        </w:trPr>
        <w:tc>
          <w:tcPr>
            <w:tcW w:w="805" w:type="dxa"/>
          </w:tcPr>
          <w:p w14:paraId="71A03F2F" w14:textId="77777777" w:rsidR="00AF3B84" w:rsidRPr="003233D6" w:rsidRDefault="00AF3B84" w:rsidP="004445CB">
            <w:pPr>
              <w:rPr>
                <w:rFonts w:asciiTheme="minorHAnsi" w:hAnsiTheme="minorHAnsi"/>
                <w:sz w:val="22"/>
                <w:szCs w:val="22"/>
              </w:rPr>
            </w:pPr>
            <w:r w:rsidRPr="003233D6">
              <w:rPr>
                <w:rFonts w:asciiTheme="minorHAnsi" w:hAnsiTheme="minorHAnsi"/>
                <w:sz w:val="22"/>
                <w:szCs w:val="22"/>
              </w:rPr>
              <w:t xml:space="preserve">D </w:t>
            </w:r>
          </w:p>
        </w:tc>
        <w:tc>
          <w:tcPr>
            <w:tcW w:w="2065" w:type="dxa"/>
          </w:tcPr>
          <w:p w14:paraId="2BA4EC41" w14:textId="77777777" w:rsidR="00AF3B84" w:rsidRPr="003233D6" w:rsidRDefault="00AF3B84" w:rsidP="004445CB">
            <w:pPr>
              <w:rPr>
                <w:rFonts w:asciiTheme="minorHAnsi" w:hAnsiTheme="minorHAnsi"/>
                <w:sz w:val="22"/>
                <w:szCs w:val="22"/>
              </w:rPr>
            </w:pPr>
            <w:r w:rsidRPr="003233D6">
              <w:rPr>
                <w:rFonts w:asciiTheme="minorHAnsi" w:hAnsiTheme="minorHAnsi"/>
                <w:sz w:val="22"/>
                <w:szCs w:val="22"/>
              </w:rPr>
              <w:t>275-324</w:t>
            </w:r>
          </w:p>
        </w:tc>
      </w:tr>
      <w:tr w:rsidR="00AF3B84" w:rsidRPr="003233D6" w14:paraId="7F487070" w14:textId="77777777" w:rsidTr="00AF3B84">
        <w:trPr>
          <w:trHeight w:val="259"/>
        </w:trPr>
        <w:tc>
          <w:tcPr>
            <w:tcW w:w="805" w:type="dxa"/>
          </w:tcPr>
          <w:p w14:paraId="66C9E292" w14:textId="77777777" w:rsidR="00AF3B84" w:rsidRPr="003233D6" w:rsidRDefault="00AF3B84" w:rsidP="004445CB">
            <w:pPr>
              <w:rPr>
                <w:rFonts w:asciiTheme="minorHAnsi" w:hAnsiTheme="minorHAnsi"/>
                <w:sz w:val="22"/>
                <w:szCs w:val="22"/>
              </w:rPr>
            </w:pPr>
            <w:r w:rsidRPr="003233D6">
              <w:rPr>
                <w:rFonts w:asciiTheme="minorHAnsi" w:hAnsiTheme="minorHAnsi"/>
                <w:sz w:val="22"/>
                <w:szCs w:val="22"/>
              </w:rPr>
              <w:t xml:space="preserve">F </w:t>
            </w:r>
          </w:p>
        </w:tc>
        <w:tc>
          <w:tcPr>
            <w:tcW w:w="2065" w:type="dxa"/>
          </w:tcPr>
          <w:p w14:paraId="6A05E5A9" w14:textId="77777777" w:rsidR="00AF3B84" w:rsidRPr="003233D6" w:rsidRDefault="00AF3B84" w:rsidP="004445CB">
            <w:pPr>
              <w:rPr>
                <w:rFonts w:asciiTheme="minorHAnsi" w:hAnsiTheme="minorHAnsi"/>
                <w:sz w:val="22"/>
                <w:szCs w:val="22"/>
              </w:rPr>
            </w:pPr>
            <w:r w:rsidRPr="003233D6">
              <w:rPr>
                <w:rFonts w:asciiTheme="minorHAnsi" w:hAnsiTheme="minorHAnsi"/>
                <w:sz w:val="22"/>
                <w:szCs w:val="22"/>
              </w:rPr>
              <w:t>&lt;275</w:t>
            </w:r>
          </w:p>
        </w:tc>
      </w:tr>
      <w:tr w:rsidR="00AF3B84" w:rsidRPr="003233D6" w14:paraId="06ADF446" w14:textId="77777777" w:rsidTr="00AF3B84">
        <w:trPr>
          <w:trHeight w:val="259"/>
        </w:trPr>
        <w:tc>
          <w:tcPr>
            <w:tcW w:w="805" w:type="dxa"/>
          </w:tcPr>
          <w:p w14:paraId="617F5EB0" w14:textId="77777777" w:rsidR="00AF3B84" w:rsidRPr="003233D6" w:rsidRDefault="00AF3B84" w:rsidP="006F0859">
            <w:pPr>
              <w:rPr>
                <w:rFonts w:asciiTheme="minorHAnsi" w:hAnsiTheme="minorHAnsi"/>
                <w:sz w:val="22"/>
                <w:szCs w:val="22"/>
              </w:rPr>
            </w:pPr>
          </w:p>
        </w:tc>
        <w:tc>
          <w:tcPr>
            <w:tcW w:w="2065" w:type="dxa"/>
          </w:tcPr>
          <w:p w14:paraId="6E607D25" w14:textId="77777777" w:rsidR="00AF3B84" w:rsidRPr="003233D6" w:rsidRDefault="00AF3B84" w:rsidP="0076040E">
            <w:pPr>
              <w:rPr>
                <w:rFonts w:asciiTheme="minorHAnsi" w:hAnsiTheme="minorHAnsi"/>
                <w:sz w:val="22"/>
                <w:szCs w:val="22"/>
              </w:rPr>
            </w:pPr>
          </w:p>
        </w:tc>
      </w:tr>
    </w:tbl>
    <w:p w14:paraId="0CC51D9B" w14:textId="77777777" w:rsidR="00AF3B84" w:rsidRPr="003233D6" w:rsidRDefault="00AF3B84" w:rsidP="00A53EEB">
      <w:pPr>
        <w:rPr>
          <w:rFonts w:asciiTheme="minorHAnsi" w:hAnsiTheme="minorHAnsi"/>
          <w:sz w:val="22"/>
          <w:szCs w:val="22"/>
        </w:rPr>
        <w:sectPr w:rsidR="00AF3B84" w:rsidRPr="003233D6" w:rsidSect="00AF3B84">
          <w:type w:val="continuous"/>
          <w:pgSz w:w="12240" w:h="15840"/>
          <w:pgMar w:top="1440" w:right="1800" w:bottom="1440" w:left="1800" w:header="720" w:footer="720" w:gutter="0"/>
          <w:cols w:num="2" w:space="720"/>
          <w:docGrid w:linePitch="360"/>
        </w:sectPr>
      </w:pPr>
    </w:p>
    <w:p w14:paraId="31418C10" w14:textId="377DCB9C" w:rsidR="002716C0" w:rsidRDefault="002716C0" w:rsidP="002716C0">
      <w:pPr>
        <w:pStyle w:val="Heading2"/>
        <w:rPr>
          <w:rFonts w:asciiTheme="minorHAnsi" w:hAnsiTheme="minorHAnsi"/>
          <w:b/>
          <w:sz w:val="22"/>
          <w:szCs w:val="22"/>
          <w:u w:val="single"/>
        </w:rPr>
      </w:pPr>
      <w:r>
        <w:rPr>
          <w:rFonts w:asciiTheme="minorHAnsi" w:hAnsiTheme="minorHAnsi"/>
          <w:b/>
          <w:sz w:val="22"/>
          <w:szCs w:val="22"/>
          <w:u w:val="single"/>
        </w:rPr>
        <w:lastRenderedPageBreak/>
        <w:t>Important Dates</w:t>
      </w:r>
      <w:r w:rsidRPr="003233D6">
        <w:rPr>
          <w:rFonts w:asciiTheme="minorHAnsi" w:hAnsiTheme="minorHAnsi"/>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675"/>
      </w:tblGrid>
      <w:tr w:rsidR="002716C0" w:rsidRPr="002716C0" w14:paraId="70CD6A76" w14:textId="77777777" w:rsidTr="002716C0">
        <w:tc>
          <w:tcPr>
            <w:tcW w:w="3955" w:type="dxa"/>
          </w:tcPr>
          <w:p w14:paraId="03F61CAF" w14:textId="68B50DC0" w:rsidR="002716C0" w:rsidRPr="002716C0" w:rsidRDefault="002716C0" w:rsidP="002716C0">
            <w:pPr>
              <w:rPr>
                <w:sz w:val="28"/>
                <w:szCs w:val="28"/>
              </w:rPr>
            </w:pPr>
            <w:r w:rsidRPr="002716C0">
              <w:rPr>
                <w:sz w:val="28"/>
                <w:szCs w:val="28"/>
              </w:rPr>
              <w:t>Event</w:t>
            </w:r>
          </w:p>
        </w:tc>
        <w:tc>
          <w:tcPr>
            <w:tcW w:w="4675" w:type="dxa"/>
          </w:tcPr>
          <w:p w14:paraId="13B70F2A" w14:textId="04DD6B40" w:rsidR="002716C0" w:rsidRPr="002716C0" w:rsidRDefault="002716C0" w:rsidP="002716C0">
            <w:pPr>
              <w:rPr>
                <w:sz w:val="28"/>
                <w:szCs w:val="28"/>
              </w:rPr>
            </w:pPr>
            <w:r w:rsidRPr="002716C0">
              <w:rPr>
                <w:sz w:val="28"/>
                <w:szCs w:val="28"/>
              </w:rPr>
              <w:t>Date or Due Date</w:t>
            </w:r>
          </w:p>
        </w:tc>
      </w:tr>
      <w:tr w:rsidR="002716C0" w14:paraId="5917D079" w14:textId="77777777" w:rsidTr="002716C0">
        <w:tc>
          <w:tcPr>
            <w:tcW w:w="3955" w:type="dxa"/>
          </w:tcPr>
          <w:p w14:paraId="137A3784" w14:textId="3A5320C9" w:rsidR="002716C0" w:rsidRDefault="002716C0" w:rsidP="002716C0">
            <w:pPr>
              <w:pStyle w:val="ListParagraph"/>
              <w:numPr>
                <w:ilvl w:val="0"/>
                <w:numId w:val="4"/>
              </w:numPr>
            </w:pPr>
            <w:r>
              <w:t>Assignment 1</w:t>
            </w:r>
          </w:p>
        </w:tc>
        <w:tc>
          <w:tcPr>
            <w:tcW w:w="4675" w:type="dxa"/>
          </w:tcPr>
          <w:p w14:paraId="52B0862A" w14:textId="09BDF899" w:rsidR="002716C0" w:rsidRDefault="002716C0" w:rsidP="00DA39C0">
            <w:r>
              <w:t>Feb 1</w:t>
            </w:r>
            <w:r w:rsidR="00DA39C0">
              <w:t>3</w:t>
            </w:r>
            <w:r w:rsidRPr="002716C0">
              <w:rPr>
                <w:vertAlign w:val="superscript"/>
              </w:rPr>
              <w:t>th</w:t>
            </w:r>
            <w:r>
              <w:t xml:space="preserve"> in discussion section</w:t>
            </w:r>
          </w:p>
        </w:tc>
      </w:tr>
      <w:tr w:rsidR="002716C0" w14:paraId="66BBEBFE" w14:textId="77777777" w:rsidTr="002716C0">
        <w:tc>
          <w:tcPr>
            <w:tcW w:w="3955" w:type="dxa"/>
          </w:tcPr>
          <w:p w14:paraId="01A59C49" w14:textId="6202BE2C" w:rsidR="002716C0" w:rsidRDefault="002716C0" w:rsidP="002716C0">
            <w:pPr>
              <w:pStyle w:val="ListParagraph"/>
              <w:numPr>
                <w:ilvl w:val="0"/>
                <w:numId w:val="4"/>
              </w:numPr>
            </w:pPr>
            <w:r>
              <w:t>Assignment 2</w:t>
            </w:r>
          </w:p>
        </w:tc>
        <w:tc>
          <w:tcPr>
            <w:tcW w:w="4675" w:type="dxa"/>
          </w:tcPr>
          <w:p w14:paraId="49694654" w14:textId="149FDB17" w:rsidR="002716C0" w:rsidRDefault="002716C0" w:rsidP="002716C0">
            <w:r>
              <w:t>Feb 27</w:t>
            </w:r>
            <w:r w:rsidRPr="002716C0">
              <w:rPr>
                <w:vertAlign w:val="superscript"/>
              </w:rPr>
              <w:t>th</w:t>
            </w:r>
            <w:r>
              <w:t xml:space="preserve"> in discussion section</w:t>
            </w:r>
          </w:p>
        </w:tc>
      </w:tr>
      <w:tr w:rsidR="002716C0" w14:paraId="66E6F98D" w14:textId="77777777" w:rsidTr="002716C0">
        <w:tc>
          <w:tcPr>
            <w:tcW w:w="3955" w:type="dxa"/>
          </w:tcPr>
          <w:p w14:paraId="52594EA8" w14:textId="064BD399" w:rsidR="002716C0" w:rsidRDefault="002716C0" w:rsidP="002716C0">
            <w:pPr>
              <w:pStyle w:val="ListParagraph"/>
              <w:numPr>
                <w:ilvl w:val="0"/>
                <w:numId w:val="4"/>
              </w:numPr>
            </w:pPr>
            <w:r>
              <w:t>Exam 1</w:t>
            </w:r>
          </w:p>
        </w:tc>
        <w:tc>
          <w:tcPr>
            <w:tcW w:w="4675" w:type="dxa"/>
          </w:tcPr>
          <w:p w14:paraId="472B65A3" w14:textId="1BEB2577" w:rsidR="002716C0" w:rsidRDefault="002716C0" w:rsidP="002716C0">
            <w:r>
              <w:t>March 5</w:t>
            </w:r>
            <w:r w:rsidRPr="002716C0">
              <w:rPr>
                <w:vertAlign w:val="superscript"/>
              </w:rPr>
              <w:t>th</w:t>
            </w:r>
            <w:r>
              <w:t xml:space="preserve"> in lecture</w:t>
            </w:r>
          </w:p>
        </w:tc>
      </w:tr>
      <w:tr w:rsidR="002716C0" w14:paraId="27FB47EE" w14:textId="77777777" w:rsidTr="002716C0">
        <w:tc>
          <w:tcPr>
            <w:tcW w:w="3955" w:type="dxa"/>
          </w:tcPr>
          <w:p w14:paraId="4600802C" w14:textId="27091309" w:rsidR="002716C0" w:rsidRDefault="002716C0" w:rsidP="002716C0">
            <w:pPr>
              <w:pStyle w:val="ListParagraph"/>
              <w:numPr>
                <w:ilvl w:val="0"/>
                <w:numId w:val="4"/>
              </w:numPr>
            </w:pPr>
            <w:r>
              <w:t>Assignment 3</w:t>
            </w:r>
          </w:p>
        </w:tc>
        <w:tc>
          <w:tcPr>
            <w:tcW w:w="4675" w:type="dxa"/>
          </w:tcPr>
          <w:p w14:paraId="1C41EBAF" w14:textId="7F3129C7" w:rsidR="002716C0" w:rsidRDefault="00DA39C0" w:rsidP="00DA39C0">
            <w:r>
              <w:t>April 3</w:t>
            </w:r>
            <w:r w:rsidRPr="00DA39C0">
              <w:rPr>
                <w:vertAlign w:val="superscript"/>
              </w:rPr>
              <w:t>rd</w:t>
            </w:r>
            <w:r>
              <w:t xml:space="preserve"> </w:t>
            </w:r>
            <w:r w:rsidR="002716C0">
              <w:t>in discussion section</w:t>
            </w:r>
          </w:p>
        </w:tc>
      </w:tr>
      <w:tr w:rsidR="002716C0" w14:paraId="06D1A4DB" w14:textId="77777777" w:rsidTr="002716C0">
        <w:tc>
          <w:tcPr>
            <w:tcW w:w="3955" w:type="dxa"/>
          </w:tcPr>
          <w:p w14:paraId="6E034781" w14:textId="436068AC" w:rsidR="002716C0" w:rsidRDefault="002716C0" w:rsidP="002716C0">
            <w:pPr>
              <w:pStyle w:val="ListParagraph"/>
              <w:numPr>
                <w:ilvl w:val="0"/>
                <w:numId w:val="4"/>
              </w:numPr>
            </w:pPr>
            <w:r>
              <w:t>Assignment 4</w:t>
            </w:r>
          </w:p>
        </w:tc>
        <w:tc>
          <w:tcPr>
            <w:tcW w:w="4675" w:type="dxa"/>
          </w:tcPr>
          <w:p w14:paraId="0EDB1C19" w14:textId="5D1663F2" w:rsidR="002716C0" w:rsidRDefault="002716C0" w:rsidP="002716C0">
            <w:r>
              <w:t>April 17</w:t>
            </w:r>
            <w:r w:rsidRPr="002716C0">
              <w:rPr>
                <w:vertAlign w:val="superscript"/>
              </w:rPr>
              <w:t>th</w:t>
            </w:r>
            <w:r>
              <w:t xml:space="preserve"> in discussion</w:t>
            </w:r>
          </w:p>
        </w:tc>
      </w:tr>
      <w:tr w:rsidR="002716C0" w14:paraId="350C5D6D" w14:textId="77777777" w:rsidTr="002716C0">
        <w:tc>
          <w:tcPr>
            <w:tcW w:w="3955" w:type="dxa"/>
          </w:tcPr>
          <w:p w14:paraId="33AE1AC2" w14:textId="397EB2BF" w:rsidR="002716C0" w:rsidRDefault="002716C0" w:rsidP="002716C0">
            <w:pPr>
              <w:pStyle w:val="ListParagraph"/>
              <w:numPr>
                <w:ilvl w:val="0"/>
                <w:numId w:val="4"/>
              </w:numPr>
            </w:pPr>
            <w:r>
              <w:t>Term Project – News Portfolio</w:t>
            </w:r>
          </w:p>
        </w:tc>
        <w:tc>
          <w:tcPr>
            <w:tcW w:w="4675" w:type="dxa"/>
          </w:tcPr>
          <w:p w14:paraId="39455CF8" w14:textId="4A6291EE" w:rsidR="002716C0" w:rsidRDefault="002716C0" w:rsidP="002716C0">
            <w:r>
              <w:t>Tuesday April 28</w:t>
            </w:r>
            <w:r w:rsidRPr="002716C0">
              <w:rPr>
                <w:vertAlign w:val="superscript"/>
              </w:rPr>
              <w:t>th</w:t>
            </w:r>
            <w:r>
              <w:t xml:space="preserve"> in lecture</w:t>
            </w:r>
          </w:p>
        </w:tc>
      </w:tr>
      <w:tr w:rsidR="002716C0" w14:paraId="5E39C12F" w14:textId="77777777" w:rsidTr="002716C0">
        <w:tc>
          <w:tcPr>
            <w:tcW w:w="3955" w:type="dxa"/>
          </w:tcPr>
          <w:p w14:paraId="3668F571" w14:textId="428530ED" w:rsidR="002716C0" w:rsidRDefault="002716C0" w:rsidP="002716C0">
            <w:pPr>
              <w:pStyle w:val="ListParagraph"/>
              <w:numPr>
                <w:ilvl w:val="0"/>
                <w:numId w:val="4"/>
              </w:numPr>
            </w:pPr>
            <w:r>
              <w:t>Exam 2</w:t>
            </w:r>
          </w:p>
        </w:tc>
        <w:tc>
          <w:tcPr>
            <w:tcW w:w="4675" w:type="dxa"/>
          </w:tcPr>
          <w:p w14:paraId="739CB788" w14:textId="07E109E2" w:rsidR="002716C0" w:rsidRDefault="002716C0" w:rsidP="002716C0">
            <w:r>
              <w:t>Friday May 1</w:t>
            </w:r>
            <w:r w:rsidRPr="002716C0">
              <w:rPr>
                <w:vertAlign w:val="superscript"/>
              </w:rPr>
              <w:t>st</w:t>
            </w:r>
            <w:r>
              <w:t xml:space="preserve"> 5:15-6:15 pm </w:t>
            </w:r>
          </w:p>
        </w:tc>
      </w:tr>
    </w:tbl>
    <w:p w14:paraId="6FF8E79A" w14:textId="77777777" w:rsidR="002716C0" w:rsidRPr="002716C0" w:rsidRDefault="002716C0" w:rsidP="002716C0"/>
    <w:p w14:paraId="33D00AB2" w14:textId="12A299D9" w:rsidR="002716C0" w:rsidRPr="002716C0" w:rsidRDefault="002716C0" w:rsidP="00BC493B">
      <w:pPr>
        <w:pStyle w:val="Heading2"/>
        <w:rPr>
          <w:rFonts w:asciiTheme="minorHAnsi" w:hAnsiTheme="minorHAnsi"/>
          <w:b/>
          <w:sz w:val="22"/>
          <w:szCs w:val="22"/>
        </w:rPr>
      </w:pPr>
      <w:r w:rsidRPr="002716C0">
        <w:rPr>
          <w:rFonts w:asciiTheme="minorHAnsi" w:hAnsiTheme="minorHAnsi"/>
          <w:b/>
          <w:sz w:val="22"/>
          <w:szCs w:val="22"/>
        </w:rPr>
        <w:t xml:space="preserve">Please make a note of these </w:t>
      </w:r>
      <w:r>
        <w:rPr>
          <w:rFonts w:asciiTheme="minorHAnsi" w:hAnsiTheme="minorHAnsi"/>
          <w:b/>
          <w:sz w:val="22"/>
          <w:szCs w:val="22"/>
        </w:rPr>
        <w:t xml:space="preserve">dates </w:t>
      </w:r>
      <w:r w:rsidRPr="002716C0">
        <w:rPr>
          <w:rFonts w:asciiTheme="minorHAnsi" w:hAnsiTheme="minorHAnsi"/>
          <w:b/>
          <w:sz w:val="22"/>
          <w:szCs w:val="22"/>
        </w:rPr>
        <w:t>NOW in your planner. “</w:t>
      </w:r>
      <w:r>
        <w:rPr>
          <w:rFonts w:asciiTheme="minorHAnsi" w:hAnsiTheme="minorHAnsi"/>
          <w:b/>
          <w:sz w:val="22"/>
          <w:szCs w:val="22"/>
        </w:rPr>
        <w:t>F</w:t>
      </w:r>
      <w:r w:rsidRPr="002716C0">
        <w:rPr>
          <w:rFonts w:asciiTheme="minorHAnsi" w:hAnsiTheme="minorHAnsi"/>
          <w:b/>
          <w:sz w:val="22"/>
          <w:szCs w:val="22"/>
        </w:rPr>
        <w:t>orgetting” is not an excuse.</w:t>
      </w:r>
    </w:p>
    <w:p w14:paraId="4F3727E7" w14:textId="77777777" w:rsidR="002716C0" w:rsidRDefault="002716C0" w:rsidP="00BC493B">
      <w:pPr>
        <w:pStyle w:val="Heading2"/>
        <w:rPr>
          <w:rFonts w:asciiTheme="minorHAnsi" w:hAnsiTheme="minorHAnsi"/>
          <w:b/>
          <w:sz w:val="22"/>
          <w:szCs w:val="22"/>
          <w:u w:val="single"/>
        </w:rPr>
      </w:pPr>
    </w:p>
    <w:p w14:paraId="1202AF93" w14:textId="10734BFC" w:rsidR="00025CB7" w:rsidRDefault="00025CB7">
      <w:pPr>
        <w:spacing w:line="240" w:lineRule="auto"/>
        <w:rPr>
          <w:rFonts w:asciiTheme="minorHAnsi" w:hAnsiTheme="minorHAnsi"/>
          <w:b/>
          <w:sz w:val="22"/>
          <w:szCs w:val="22"/>
          <w:u w:val="single"/>
        </w:rPr>
      </w:pPr>
      <w:r>
        <w:rPr>
          <w:rFonts w:asciiTheme="minorHAnsi" w:hAnsiTheme="minorHAnsi"/>
          <w:b/>
          <w:sz w:val="22"/>
          <w:szCs w:val="22"/>
          <w:u w:val="single"/>
        </w:rPr>
        <w:br w:type="page"/>
      </w:r>
    </w:p>
    <w:p w14:paraId="2CD92EB6" w14:textId="77777777" w:rsidR="00FD31FB" w:rsidRPr="003233D6" w:rsidRDefault="00582A1A" w:rsidP="00BC493B">
      <w:pPr>
        <w:pStyle w:val="Heading2"/>
        <w:rPr>
          <w:rFonts w:asciiTheme="minorHAnsi" w:hAnsiTheme="minorHAnsi"/>
          <w:b/>
          <w:sz w:val="22"/>
          <w:szCs w:val="22"/>
          <w:u w:val="single"/>
        </w:rPr>
      </w:pPr>
      <w:r w:rsidRPr="003233D6">
        <w:rPr>
          <w:rFonts w:asciiTheme="minorHAnsi" w:hAnsiTheme="minorHAnsi"/>
          <w:b/>
          <w:sz w:val="22"/>
          <w:szCs w:val="22"/>
          <w:u w:val="single"/>
        </w:rPr>
        <w:lastRenderedPageBreak/>
        <w:t xml:space="preserve">Course Specific Policies </w:t>
      </w:r>
      <w:r w:rsidR="002E7EB8" w:rsidRPr="003233D6">
        <w:rPr>
          <w:rFonts w:asciiTheme="minorHAnsi" w:hAnsiTheme="minorHAnsi"/>
          <w:b/>
          <w:sz w:val="22"/>
          <w:szCs w:val="22"/>
          <w:u w:val="single"/>
        </w:rPr>
        <w:t>on attendance, late work, make up work</w:t>
      </w:r>
      <w:r w:rsidR="00C5408C" w:rsidRPr="003233D6">
        <w:rPr>
          <w:rFonts w:asciiTheme="minorHAnsi" w:hAnsiTheme="minorHAnsi"/>
          <w:b/>
          <w:sz w:val="22"/>
          <w:szCs w:val="22"/>
          <w:u w:val="single"/>
        </w:rPr>
        <w:t xml:space="preserve">, </w:t>
      </w:r>
      <w:r w:rsidR="00566090" w:rsidRPr="003233D6">
        <w:rPr>
          <w:rFonts w:asciiTheme="minorHAnsi" w:hAnsiTheme="minorHAnsi"/>
          <w:b/>
          <w:sz w:val="22"/>
          <w:szCs w:val="22"/>
          <w:u w:val="single"/>
        </w:rPr>
        <w:t xml:space="preserve">examinations if outside normal class time, </w:t>
      </w:r>
      <w:r w:rsidR="00C5408C" w:rsidRPr="003233D6">
        <w:rPr>
          <w:rFonts w:asciiTheme="minorHAnsi" w:hAnsiTheme="minorHAnsi"/>
          <w:b/>
          <w:sz w:val="22"/>
          <w:szCs w:val="22"/>
          <w:u w:val="single"/>
        </w:rPr>
        <w:t>etc.</w:t>
      </w:r>
      <w:r w:rsidR="00FD31FB" w:rsidRPr="003233D6">
        <w:rPr>
          <w:rFonts w:asciiTheme="minorHAnsi" w:hAnsiTheme="minorHAnsi"/>
          <w:b/>
          <w:sz w:val="22"/>
          <w:szCs w:val="22"/>
          <w:u w:val="single"/>
        </w:rPr>
        <w:t>:</w:t>
      </w:r>
    </w:p>
    <w:p w14:paraId="22E1C5C6" w14:textId="7A427C3B" w:rsidR="00FD31FB" w:rsidRDefault="002A7F0D" w:rsidP="00FD31FB">
      <w:pPr>
        <w:rPr>
          <w:rFonts w:asciiTheme="minorHAnsi" w:hAnsiTheme="minorHAnsi"/>
          <w:sz w:val="22"/>
          <w:szCs w:val="22"/>
        </w:rPr>
      </w:pPr>
      <w:r w:rsidRPr="00655F7F">
        <w:rPr>
          <w:rFonts w:asciiTheme="minorHAnsi" w:hAnsiTheme="minorHAnsi"/>
          <w:b/>
          <w:sz w:val="22"/>
          <w:szCs w:val="22"/>
        </w:rPr>
        <w:t>Attendance is expected</w:t>
      </w:r>
      <w:r w:rsidRPr="003233D6">
        <w:rPr>
          <w:rFonts w:asciiTheme="minorHAnsi" w:hAnsiTheme="minorHAnsi"/>
          <w:sz w:val="22"/>
          <w:szCs w:val="22"/>
        </w:rPr>
        <w:t xml:space="preserve"> at lectures and discussions. Random attendance checks will be conducted. Absence at more than one check will result in a 1 point reduction in attendance and participation grade</w:t>
      </w:r>
      <w:r w:rsidR="00655F7F">
        <w:rPr>
          <w:rFonts w:asciiTheme="minorHAnsi" w:hAnsiTheme="minorHAnsi"/>
          <w:sz w:val="22"/>
          <w:szCs w:val="22"/>
        </w:rPr>
        <w:t xml:space="preserve"> for each subsequent miss</w:t>
      </w:r>
      <w:r w:rsidRPr="003233D6">
        <w:rPr>
          <w:rFonts w:asciiTheme="minorHAnsi" w:hAnsiTheme="minorHAnsi"/>
          <w:sz w:val="22"/>
          <w:szCs w:val="22"/>
        </w:rPr>
        <w:t xml:space="preserve">. </w:t>
      </w:r>
      <w:r w:rsidR="004B49C3" w:rsidRPr="003233D6">
        <w:rPr>
          <w:rFonts w:asciiTheme="minorHAnsi" w:hAnsiTheme="minorHAnsi"/>
          <w:sz w:val="22"/>
          <w:szCs w:val="22"/>
        </w:rPr>
        <w:t>Arriving late and/or departing early from class will count as zero attendance.</w:t>
      </w:r>
    </w:p>
    <w:p w14:paraId="63A4E5BB" w14:textId="77777777" w:rsidR="00655F7F" w:rsidRPr="003233D6" w:rsidRDefault="00655F7F" w:rsidP="00FD31FB">
      <w:pPr>
        <w:rPr>
          <w:rFonts w:asciiTheme="minorHAnsi" w:hAnsiTheme="minorHAnsi"/>
          <w:sz w:val="22"/>
          <w:szCs w:val="22"/>
        </w:rPr>
      </w:pPr>
    </w:p>
    <w:p w14:paraId="64018147" w14:textId="4219C097" w:rsidR="002A7F0D" w:rsidRPr="003233D6" w:rsidRDefault="002A7F0D" w:rsidP="00FD31FB">
      <w:pPr>
        <w:rPr>
          <w:rFonts w:asciiTheme="minorHAnsi" w:hAnsiTheme="minorHAnsi"/>
          <w:sz w:val="22"/>
          <w:szCs w:val="22"/>
        </w:rPr>
      </w:pPr>
      <w:r w:rsidRPr="003233D6">
        <w:rPr>
          <w:rFonts w:asciiTheme="minorHAnsi" w:hAnsiTheme="minorHAnsi"/>
          <w:sz w:val="22"/>
          <w:szCs w:val="22"/>
        </w:rPr>
        <w:t xml:space="preserve">Work will be handed </w:t>
      </w:r>
      <w:r w:rsidR="004B49C3" w:rsidRPr="003233D6">
        <w:rPr>
          <w:rFonts w:asciiTheme="minorHAnsi" w:hAnsiTheme="minorHAnsi"/>
          <w:sz w:val="22"/>
          <w:szCs w:val="22"/>
        </w:rPr>
        <w:t xml:space="preserve">in </w:t>
      </w:r>
      <w:r w:rsidRPr="00655F7F">
        <w:rPr>
          <w:rFonts w:asciiTheme="minorHAnsi" w:hAnsiTheme="minorHAnsi"/>
          <w:b/>
          <w:sz w:val="22"/>
          <w:szCs w:val="22"/>
        </w:rPr>
        <w:t>on or before the due date</w:t>
      </w:r>
      <w:r w:rsidRPr="003233D6">
        <w:rPr>
          <w:rFonts w:asciiTheme="minorHAnsi" w:hAnsiTheme="minorHAnsi"/>
          <w:sz w:val="22"/>
          <w:szCs w:val="22"/>
        </w:rPr>
        <w:t>. Late work will result in a reduction of half a grade (</w:t>
      </w:r>
      <w:r w:rsidR="007729A5" w:rsidRPr="003233D6">
        <w:rPr>
          <w:rFonts w:asciiTheme="minorHAnsi" w:hAnsiTheme="minorHAnsi"/>
          <w:sz w:val="22"/>
          <w:szCs w:val="22"/>
        </w:rPr>
        <w:t>15 pts</w:t>
      </w:r>
      <w:r w:rsidRPr="003233D6">
        <w:rPr>
          <w:rFonts w:asciiTheme="minorHAnsi" w:hAnsiTheme="minorHAnsi"/>
          <w:sz w:val="22"/>
          <w:szCs w:val="22"/>
        </w:rPr>
        <w:t>) per day late. Work more than 1 week late will not be accepted for grade.</w:t>
      </w:r>
    </w:p>
    <w:p w14:paraId="514FA922" w14:textId="671CBB4A" w:rsidR="002A7F0D" w:rsidRPr="003233D6" w:rsidRDefault="002A7F0D" w:rsidP="00FD31FB">
      <w:pPr>
        <w:rPr>
          <w:rFonts w:asciiTheme="minorHAnsi" w:hAnsiTheme="minorHAnsi"/>
          <w:sz w:val="22"/>
          <w:szCs w:val="22"/>
        </w:rPr>
      </w:pPr>
      <w:r w:rsidRPr="003233D6">
        <w:rPr>
          <w:rFonts w:asciiTheme="minorHAnsi" w:hAnsiTheme="minorHAnsi"/>
          <w:sz w:val="22"/>
          <w:szCs w:val="22"/>
        </w:rPr>
        <w:t>No make-up exams are given. If you expect to be absent during the exam dates scheduled you MUST contact me or the TA to arrange an alternate date sometime prior to the scheduled date.</w:t>
      </w:r>
    </w:p>
    <w:p w14:paraId="4A6D059C" w14:textId="77777777" w:rsidR="00FD31FB" w:rsidRPr="003233D6" w:rsidRDefault="002E7EB8" w:rsidP="00BC493B">
      <w:pPr>
        <w:pStyle w:val="Heading2"/>
        <w:rPr>
          <w:rFonts w:asciiTheme="minorHAnsi" w:hAnsiTheme="minorHAnsi"/>
          <w:b/>
          <w:sz w:val="22"/>
          <w:szCs w:val="22"/>
          <w:u w:val="single"/>
        </w:rPr>
      </w:pPr>
      <w:r w:rsidRPr="003233D6">
        <w:rPr>
          <w:rFonts w:asciiTheme="minorHAnsi" w:hAnsiTheme="minorHAnsi"/>
          <w:b/>
          <w:sz w:val="22"/>
          <w:szCs w:val="22"/>
          <w:u w:val="single"/>
        </w:rPr>
        <w:t>Additional Information</w:t>
      </w:r>
      <w:r w:rsidR="00FD31FB" w:rsidRPr="003233D6">
        <w:rPr>
          <w:rFonts w:asciiTheme="minorHAnsi" w:hAnsiTheme="minorHAnsi"/>
          <w:b/>
          <w:sz w:val="22"/>
          <w:szCs w:val="22"/>
          <w:u w:val="single"/>
        </w:rPr>
        <w:t>:</w:t>
      </w:r>
    </w:p>
    <w:p w14:paraId="3C6D1E22" w14:textId="691D5FCA" w:rsidR="00860D64" w:rsidRPr="003233D6" w:rsidRDefault="004B49C3" w:rsidP="00860D64">
      <w:pPr>
        <w:rPr>
          <w:rFonts w:asciiTheme="minorHAnsi" w:hAnsiTheme="minorHAnsi"/>
          <w:sz w:val="22"/>
          <w:szCs w:val="22"/>
        </w:rPr>
      </w:pPr>
      <w:r w:rsidRPr="003233D6">
        <w:rPr>
          <w:rFonts w:asciiTheme="minorHAnsi" w:hAnsiTheme="minorHAnsi"/>
          <w:sz w:val="22"/>
          <w:szCs w:val="22"/>
        </w:rPr>
        <w:t xml:space="preserve">Cell/smart phones, headsets, and computers are not permitted during class time.  Conversation should be directed towards the professor and relate to course content. Conversation and disruptive behavior during class will result in ejection from classroom and deduction of attendance point. </w:t>
      </w:r>
    </w:p>
    <w:p w14:paraId="068F6FF8" w14:textId="77777777" w:rsidR="00D43455" w:rsidRPr="003233D6" w:rsidRDefault="00D43455" w:rsidP="00C8770E">
      <w:pPr>
        <w:autoSpaceDE w:val="0"/>
        <w:autoSpaceDN w:val="0"/>
        <w:adjustRightInd w:val="0"/>
        <w:spacing w:line="240" w:lineRule="auto"/>
        <w:rPr>
          <w:rFonts w:asciiTheme="minorHAnsi" w:hAnsiTheme="minorHAnsi" w:cs="Arial"/>
          <w:b/>
          <w:sz w:val="22"/>
          <w:szCs w:val="22"/>
          <w:u w:val="single"/>
        </w:rPr>
      </w:pPr>
    </w:p>
    <w:p w14:paraId="0CCC8109" w14:textId="77777777" w:rsidR="00582A1A" w:rsidRPr="003233D6" w:rsidRDefault="00582A1A" w:rsidP="00C8770E">
      <w:pPr>
        <w:autoSpaceDE w:val="0"/>
        <w:autoSpaceDN w:val="0"/>
        <w:adjustRightInd w:val="0"/>
        <w:spacing w:line="240" w:lineRule="auto"/>
        <w:rPr>
          <w:rFonts w:asciiTheme="minorHAnsi" w:hAnsiTheme="minorHAnsi" w:cs="Arial"/>
          <w:b/>
          <w:sz w:val="22"/>
          <w:szCs w:val="22"/>
          <w:u w:val="single"/>
        </w:rPr>
      </w:pPr>
      <w:r w:rsidRPr="003233D6">
        <w:rPr>
          <w:rFonts w:asciiTheme="minorHAnsi" w:hAnsiTheme="minorHAnsi" w:cs="Arial"/>
          <w:b/>
          <w:sz w:val="22"/>
          <w:szCs w:val="22"/>
          <w:u w:val="single"/>
        </w:rPr>
        <w:t>Academic Integrity</w:t>
      </w:r>
    </w:p>
    <w:p w14:paraId="02A1F7BC" w14:textId="3D36C5E5" w:rsidR="005C50BE" w:rsidRPr="003233D6" w:rsidRDefault="006C5A16" w:rsidP="00655F7F">
      <w:pPr>
        <w:rPr>
          <w:rFonts w:asciiTheme="minorHAnsi" w:hAnsiTheme="minorHAnsi" w:cs="Arial"/>
          <w:sz w:val="22"/>
          <w:szCs w:val="22"/>
        </w:rPr>
      </w:pPr>
      <w:r w:rsidRPr="003233D6">
        <w:rPr>
          <w:rFonts w:asciiTheme="minorHAnsi" w:hAnsiTheme="minorHAnsi" w:cs="Arial"/>
          <w:sz w:val="22"/>
          <w:szCs w:val="22"/>
        </w:rPr>
        <w:t>Syracuse University’s Academic Integrity Policy holds students accountable for the integrity of the work they submit. Students should be familiar with the policy and know that it is their responsibility to learn about course-specific expectations, as well as about university policy. The university policy governs appropriate citation and use of sources, the integrity of work submitted in exams and assignments, and the veracity of signatures on attendance sheets and other verification of participation in class activities. The policy also prohibits students from submitting the same written work in more than one class without receiving written authorization in advance from both instructors. The presumptive penalty for a first offense by an undergraduate student is course failure, accompanied by a transcript notation indicating that the failure resulted from a violation of Academic Integrity Policy. The standard sanction for a first offense by a graduate student is suspension or expulsion.</w:t>
      </w:r>
      <w:r w:rsidR="00BA228C" w:rsidRPr="003233D6">
        <w:rPr>
          <w:rFonts w:asciiTheme="minorHAnsi" w:hAnsiTheme="minorHAnsi" w:cs="Arial"/>
          <w:sz w:val="22"/>
          <w:szCs w:val="22"/>
        </w:rPr>
        <w:t xml:space="preserve"> </w:t>
      </w:r>
      <w:r w:rsidRPr="003233D6">
        <w:rPr>
          <w:rFonts w:asciiTheme="minorHAnsi" w:hAnsiTheme="minorHAnsi" w:cs="Arial"/>
          <w:sz w:val="22"/>
          <w:szCs w:val="22"/>
        </w:rPr>
        <w:t xml:space="preserve">For more information and the complete policy, see </w:t>
      </w:r>
      <w:hyperlink r:id="rId12" w:history="1">
        <w:r w:rsidR="00CD637C" w:rsidRPr="003233D6">
          <w:rPr>
            <w:rStyle w:val="Hyperlink"/>
            <w:rFonts w:asciiTheme="minorHAnsi" w:hAnsiTheme="minorHAnsi" w:cs="Arial"/>
            <w:sz w:val="22"/>
            <w:szCs w:val="22"/>
          </w:rPr>
          <w:t>http://academicintegrity.syr.edu/academic-integrity-policy/</w:t>
        </w:r>
      </w:hyperlink>
      <w:r w:rsidR="00CD637C" w:rsidRPr="003233D6">
        <w:rPr>
          <w:rFonts w:asciiTheme="minorHAnsi" w:hAnsiTheme="minorHAnsi" w:cs="Arial"/>
          <w:sz w:val="22"/>
          <w:szCs w:val="22"/>
        </w:rPr>
        <w:t xml:space="preserve"> </w:t>
      </w:r>
    </w:p>
    <w:p w14:paraId="7952C53E" w14:textId="77777777" w:rsidR="00BA228C" w:rsidRPr="003233D6" w:rsidRDefault="00BA228C" w:rsidP="00BA228C">
      <w:pPr>
        <w:spacing w:line="240" w:lineRule="auto"/>
        <w:rPr>
          <w:rFonts w:asciiTheme="minorHAnsi" w:hAnsiTheme="minorHAnsi" w:cs="Arial"/>
          <w:sz w:val="22"/>
          <w:szCs w:val="22"/>
        </w:rPr>
      </w:pPr>
    </w:p>
    <w:p w14:paraId="51C44076" w14:textId="75420526" w:rsidR="0062245B" w:rsidRDefault="00A2467C" w:rsidP="00655F7F">
      <w:pPr>
        <w:rPr>
          <w:rFonts w:asciiTheme="minorHAnsi" w:hAnsiTheme="minorHAnsi" w:cs="Arial"/>
          <w:sz w:val="22"/>
          <w:szCs w:val="22"/>
          <w:lang w:val="en"/>
        </w:rPr>
      </w:pPr>
      <w:r w:rsidRPr="003233D6">
        <w:rPr>
          <w:rFonts w:asciiTheme="minorHAnsi" w:hAnsiTheme="minorHAnsi" w:cs="Arial"/>
          <w:sz w:val="22"/>
          <w:szCs w:val="22"/>
          <w:lang w:val="en"/>
        </w:rPr>
        <w:t>A student shown to have engaged in cheating, plagiarism, or activity considered to be a violation of academic integrity in an assignment, that assignment will receive a zero (0) score. Any subsequent violation will result in an official report filed at the Academic Integrity Office, which may lead to expulsion.</w:t>
      </w:r>
    </w:p>
    <w:p w14:paraId="049C7A5E" w14:textId="77777777" w:rsidR="00B42F7D" w:rsidRPr="003233D6" w:rsidRDefault="00B42F7D" w:rsidP="00655F7F">
      <w:pPr>
        <w:rPr>
          <w:rFonts w:asciiTheme="minorHAnsi" w:hAnsiTheme="minorHAnsi" w:cs="Arial"/>
          <w:sz w:val="22"/>
          <w:szCs w:val="22"/>
          <w:lang w:val="en"/>
        </w:rPr>
      </w:pPr>
    </w:p>
    <w:p w14:paraId="7C4E6AC6" w14:textId="77777777" w:rsidR="0062245B" w:rsidRPr="003233D6" w:rsidRDefault="0062245B" w:rsidP="00C8770E">
      <w:pPr>
        <w:spacing w:line="240" w:lineRule="auto"/>
        <w:rPr>
          <w:rFonts w:asciiTheme="minorHAnsi" w:hAnsiTheme="minorHAnsi" w:cs="Arial"/>
          <w:b/>
          <w:bCs/>
          <w:sz w:val="22"/>
          <w:szCs w:val="22"/>
          <w:u w:val="single"/>
        </w:rPr>
      </w:pPr>
    </w:p>
    <w:p w14:paraId="750B6D7A" w14:textId="77777777" w:rsidR="00582A1A" w:rsidRPr="003233D6" w:rsidRDefault="00582A1A" w:rsidP="00C8770E">
      <w:pPr>
        <w:spacing w:line="240" w:lineRule="auto"/>
        <w:rPr>
          <w:rFonts w:asciiTheme="minorHAnsi" w:hAnsiTheme="minorHAnsi" w:cs="Arial"/>
          <w:b/>
          <w:bCs/>
          <w:sz w:val="22"/>
          <w:szCs w:val="22"/>
          <w:u w:val="single"/>
        </w:rPr>
      </w:pPr>
      <w:r w:rsidRPr="003233D6">
        <w:rPr>
          <w:rFonts w:asciiTheme="minorHAnsi" w:hAnsiTheme="minorHAnsi" w:cs="Arial"/>
          <w:b/>
          <w:bCs/>
          <w:sz w:val="22"/>
          <w:szCs w:val="22"/>
          <w:u w:val="single"/>
        </w:rPr>
        <w:lastRenderedPageBreak/>
        <w:t>Disability-Related Accommodations</w:t>
      </w:r>
    </w:p>
    <w:p w14:paraId="5273CA98" w14:textId="53E74732" w:rsidR="00E07EC6" w:rsidRPr="003233D6" w:rsidRDefault="00E07EC6" w:rsidP="00655F7F">
      <w:pPr>
        <w:rPr>
          <w:rFonts w:asciiTheme="minorHAnsi" w:hAnsiTheme="minorHAnsi" w:cs="Arial"/>
          <w:sz w:val="22"/>
          <w:szCs w:val="22"/>
        </w:rPr>
      </w:pPr>
      <w:r w:rsidRPr="003233D6">
        <w:rPr>
          <w:rFonts w:asciiTheme="minorHAnsi" w:hAnsiTheme="minorHAnsi" w:cs="Arial"/>
          <w:sz w:val="22"/>
          <w:szCs w:val="22"/>
        </w:rPr>
        <w:t xml:space="preserve">If you believe that you need accommodations for a disability, please contact the Office of Disability </w:t>
      </w:r>
      <w:r w:rsidR="00765EC6" w:rsidRPr="003233D6">
        <w:rPr>
          <w:rFonts w:asciiTheme="minorHAnsi" w:hAnsiTheme="minorHAnsi" w:cs="Arial"/>
          <w:sz w:val="22"/>
          <w:szCs w:val="22"/>
        </w:rPr>
        <w:t>Services (</w:t>
      </w:r>
      <w:r w:rsidRPr="003233D6">
        <w:rPr>
          <w:rFonts w:asciiTheme="minorHAnsi" w:hAnsiTheme="minorHAnsi" w:cs="Arial"/>
          <w:sz w:val="22"/>
          <w:szCs w:val="22"/>
        </w:rPr>
        <w:t xml:space="preserve">ODS), </w:t>
      </w:r>
      <w:hyperlink r:id="rId13" w:history="1">
        <w:r w:rsidRPr="003233D6">
          <w:rPr>
            <w:rStyle w:val="Hyperlink"/>
            <w:rFonts w:asciiTheme="minorHAnsi" w:hAnsiTheme="minorHAnsi"/>
            <w:sz w:val="22"/>
            <w:szCs w:val="22"/>
          </w:rPr>
          <w:t>http://disabilityservices.syr.edu</w:t>
        </w:r>
      </w:hyperlink>
      <w:r w:rsidRPr="003233D6">
        <w:rPr>
          <w:rFonts w:asciiTheme="minorHAnsi" w:hAnsiTheme="minorHAnsi" w:cs="Arial"/>
          <w:sz w:val="22"/>
          <w:szCs w:val="22"/>
        </w:rPr>
        <w:t>, located in Room 309 of 804 University Avenue, or call (315) 443-4498</w:t>
      </w:r>
      <w:r w:rsidR="00CD637C" w:rsidRPr="003233D6">
        <w:rPr>
          <w:rFonts w:asciiTheme="minorHAnsi" w:hAnsiTheme="minorHAnsi" w:cs="Arial"/>
          <w:sz w:val="22"/>
          <w:szCs w:val="22"/>
        </w:rPr>
        <w:t xml:space="preserve">, TDD: (315) 443-1371 </w:t>
      </w:r>
      <w:r w:rsidRPr="003233D6">
        <w:rPr>
          <w:rFonts w:asciiTheme="minorHAnsi" w:hAnsiTheme="minorHAnsi" w:cs="Arial"/>
          <w:sz w:val="22"/>
          <w:szCs w:val="22"/>
        </w:rPr>
        <w:t xml:space="preserve">for an appointment to discuss your needs and the process for requesting accommodations. ODS is responsible for coordinating disability-related accommodations and will issue students with documented Disabilities Accommodation Authorization Letters, as appropriate. Since accommodations may require early planning and generally are not provided retroactively, please contact ODS as soon as possible. </w:t>
      </w:r>
    </w:p>
    <w:p w14:paraId="776583F2" w14:textId="77777777" w:rsidR="0062245B" w:rsidRPr="003233D6" w:rsidRDefault="0062245B" w:rsidP="00655F7F">
      <w:pPr>
        <w:ind w:right="51"/>
        <w:rPr>
          <w:rFonts w:asciiTheme="minorHAnsi" w:eastAsia="Arial" w:hAnsiTheme="minorHAnsi" w:cs="Arial"/>
          <w:b/>
          <w:w w:val="90"/>
          <w:sz w:val="22"/>
          <w:szCs w:val="22"/>
          <w:u w:val="single"/>
        </w:rPr>
      </w:pPr>
    </w:p>
    <w:p w14:paraId="5B621515" w14:textId="77777777" w:rsidR="00205C05" w:rsidRPr="003233D6" w:rsidRDefault="00205C05" w:rsidP="00655F7F">
      <w:pPr>
        <w:ind w:right="51"/>
        <w:rPr>
          <w:rFonts w:asciiTheme="minorHAnsi" w:eastAsia="Arial" w:hAnsiTheme="minorHAnsi" w:cs="Arial"/>
          <w:b/>
          <w:w w:val="90"/>
          <w:sz w:val="22"/>
          <w:szCs w:val="22"/>
          <w:u w:val="single"/>
        </w:rPr>
      </w:pPr>
      <w:r w:rsidRPr="003233D6">
        <w:rPr>
          <w:rFonts w:asciiTheme="minorHAnsi" w:eastAsia="Arial" w:hAnsiTheme="minorHAnsi" w:cs="Arial"/>
          <w:b/>
          <w:w w:val="90"/>
          <w:sz w:val="22"/>
          <w:szCs w:val="22"/>
          <w:u w:val="single"/>
        </w:rPr>
        <w:t>Religious Observances Policy</w:t>
      </w:r>
    </w:p>
    <w:p w14:paraId="73DDC69B" w14:textId="2317F371" w:rsidR="008E2D96" w:rsidRPr="003233D6" w:rsidRDefault="00205C05" w:rsidP="00655F7F">
      <w:pPr>
        <w:rPr>
          <w:rFonts w:asciiTheme="minorHAnsi" w:hAnsiTheme="minorHAnsi" w:cs="Arial"/>
          <w:sz w:val="22"/>
          <w:szCs w:val="22"/>
        </w:rPr>
      </w:pPr>
      <w:r w:rsidRPr="003233D6">
        <w:rPr>
          <w:rFonts w:asciiTheme="minorHAnsi" w:hAnsiTheme="minorHAnsi" w:cs="Arial"/>
          <w:sz w:val="22"/>
          <w:szCs w:val="22"/>
        </w:rPr>
        <w:t xml:space="preserve">SU religious observances policy, found at </w:t>
      </w:r>
      <w:hyperlink r:id="rId14" w:history="1">
        <w:r w:rsidRPr="003233D6">
          <w:rPr>
            <w:rStyle w:val="Hyperlink"/>
            <w:rFonts w:asciiTheme="minorHAnsi" w:hAnsiTheme="minorHAnsi"/>
            <w:sz w:val="22"/>
            <w:szCs w:val="22"/>
          </w:rPr>
          <w:t>http://supolicies.syr.edu/emp_ben/religious_observance.htm</w:t>
        </w:r>
      </w:hyperlink>
      <w:r w:rsidRPr="003233D6">
        <w:rPr>
          <w:rFonts w:asciiTheme="minorHAnsi" w:hAnsiTheme="minorHAnsi" w:cs="Arial"/>
          <w:sz w:val="22"/>
          <w:szCs w:val="22"/>
        </w:rPr>
        <w:t>,</w:t>
      </w:r>
      <w:r w:rsidR="008E2D96" w:rsidRPr="003233D6">
        <w:rPr>
          <w:rFonts w:asciiTheme="minorHAnsi" w:hAnsiTheme="minorHAnsi" w:cs="Arial"/>
          <w:sz w:val="22"/>
          <w:szCs w:val="22"/>
        </w:rPr>
        <w:t xml:space="preserve"> recognizes the diversity of faiths represented among the campus community and protects the rights of students, faculty, and staff to observe religious holidays according to their tradition.  Under the policy, students are provided an opportunity to make up any examination, study, or work requiremen</w:t>
      </w:r>
      <w:r w:rsidR="00820A88" w:rsidRPr="003233D6">
        <w:rPr>
          <w:rFonts w:asciiTheme="minorHAnsi" w:hAnsiTheme="minorHAnsi" w:cs="Arial"/>
          <w:sz w:val="22"/>
          <w:szCs w:val="22"/>
        </w:rPr>
        <w:t>ts that may be missed due to a</w:t>
      </w:r>
      <w:r w:rsidR="008E2D96" w:rsidRPr="003233D6">
        <w:rPr>
          <w:rFonts w:asciiTheme="minorHAnsi" w:hAnsiTheme="minorHAnsi" w:cs="Arial"/>
          <w:sz w:val="22"/>
          <w:szCs w:val="22"/>
        </w:rPr>
        <w:t xml:space="preserve"> religious observance provided they notify their instructors before the end of the second week of classes for regular session classes and by the submission deadline for flexibly formatted classes.</w:t>
      </w:r>
    </w:p>
    <w:p w14:paraId="1E192B36" w14:textId="77777777" w:rsidR="008E2D96" w:rsidRPr="003233D6" w:rsidRDefault="008E2D96" w:rsidP="00655F7F">
      <w:pPr>
        <w:rPr>
          <w:rFonts w:asciiTheme="minorHAnsi" w:hAnsiTheme="minorHAnsi" w:cs="Arial"/>
          <w:sz w:val="22"/>
          <w:szCs w:val="22"/>
        </w:rPr>
      </w:pPr>
    </w:p>
    <w:p w14:paraId="469B76AE" w14:textId="77777777" w:rsidR="008E2D96" w:rsidRPr="003233D6" w:rsidRDefault="008E2D96" w:rsidP="00655F7F">
      <w:pPr>
        <w:rPr>
          <w:rFonts w:asciiTheme="minorHAnsi" w:hAnsiTheme="minorHAnsi" w:cs="Arial"/>
          <w:sz w:val="22"/>
          <w:szCs w:val="22"/>
        </w:rPr>
      </w:pPr>
      <w:r w:rsidRPr="003233D6">
        <w:rPr>
          <w:rFonts w:asciiTheme="minorHAnsi" w:hAnsiTheme="minorHAnsi" w:cs="Arial"/>
          <w:sz w:val="22"/>
          <w:szCs w:val="22"/>
        </w:rPr>
        <w:t xml:space="preserve">For fall and spring semesters, an online notification process is available through </w:t>
      </w:r>
      <w:r w:rsidRPr="003233D6">
        <w:rPr>
          <w:rFonts w:asciiTheme="minorHAnsi" w:hAnsiTheme="minorHAnsi" w:cs="Arial"/>
          <w:b/>
          <w:sz w:val="22"/>
          <w:szCs w:val="22"/>
        </w:rPr>
        <w:t>MySlice/StudentServices/Enrollment/MyReligiousObservances.</w:t>
      </w:r>
    </w:p>
    <w:p w14:paraId="2E66A1FD" w14:textId="77777777" w:rsidR="00A16C22" w:rsidRPr="003233D6" w:rsidRDefault="00A16C22" w:rsidP="005B5BB4">
      <w:pPr>
        <w:spacing w:line="240" w:lineRule="auto"/>
        <w:rPr>
          <w:rFonts w:asciiTheme="minorHAnsi" w:eastAsia="Arial" w:hAnsiTheme="minorHAnsi" w:cs="Arial"/>
          <w:b/>
          <w:w w:val="90"/>
          <w:sz w:val="22"/>
          <w:szCs w:val="22"/>
          <w:u w:val="single"/>
        </w:rPr>
      </w:pPr>
    </w:p>
    <w:p w14:paraId="0FB04C9A" w14:textId="77777777" w:rsidR="00655F7F" w:rsidRDefault="00655F7F">
      <w:pPr>
        <w:spacing w:line="240" w:lineRule="auto"/>
        <w:rPr>
          <w:rFonts w:asciiTheme="minorHAnsi" w:hAnsiTheme="minorHAnsi"/>
          <w:b/>
          <w:sz w:val="22"/>
          <w:szCs w:val="22"/>
          <w:u w:val="single"/>
        </w:rPr>
      </w:pPr>
      <w:bookmarkStart w:id="1" w:name="Outcomeexamples"/>
      <w:bookmarkEnd w:id="1"/>
      <w:r>
        <w:rPr>
          <w:rFonts w:asciiTheme="minorHAnsi" w:hAnsiTheme="minorHAnsi"/>
          <w:b/>
          <w:sz w:val="22"/>
          <w:szCs w:val="22"/>
          <w:u w:val="single"/>
        </w:rPr>
        <w:br w:type="page"/>
      </w:r>
    </w:p>
    <w:p w14:paraId="5AC370E1" w14:textId="7B3086CC" w:rsidR="00781D7C" w:rsidRPr="003233D6" w:rsidRDefault="0076407E" w:rsidP="002A1F3E">
      <w:pPr>
        <w:spacing w:line="240" w:lineRule="auto"/>
        <w:rPr>
          <w:rFonts w:asciiTheme="minorHAnsi" w:hAnsiTheme="minorHAnsi"/>
          <w:b/>
          <w:sz w:val="22"/>
          <w:szCs w:val="22"/>
          <w:u w:val="single"/>
        </w:rPr>
      </w:pPr>
      <w:r w:rsidRPr="003233D6">
        <w:rPr>
          <w:rFonts w:asciiTheme="minorHAnsi" w:hAnsiTheme="minorHAnsi"/>
          <w:b/>
          <w:sz w:val="22"/>
          <w:szCs w:val="22"/>
          <w:u w:val="single"/>
        </w:rPr>
        <w:lastRenderedPageBreak/>
        <w:t xml:space="preserve">List of </w:t>
      </w:r>
      <w:r w:rsidR="00E8506D" w:rsidRPr="003233D6">
        <w:rPr>
          <w:rFonts w:asciiTheme="minorHAnsi" w:hAnsiTheme="minorHAnsi"/>
          <w:b/>
          <w:sz w:val="22"/>
          <w:szCs w:val="22"/>
          <w:u w:val="single"/>
        </w:rPr>
        <w:t xml:space="preserve">Class </w:t>
      </w:r>
      <w:r w:rsidRPr="003233D6">
        <w:rPr>
          <w:rFonts w:asciiTheme="minorHAnsi" w:hAnsiTheme="minorHAnsi"/>
          <w:b/>
          <w:sz w:val="22"/>
          <w:szCs w:val="22"/>
          <w:u w:val="single"/>
        </w:rPr>
        <w:t>Topics</w:t>
      </w:r>
    </w:p>
    <w:p w14:paraId="050106AB" w14:textId="77777777" w:rsidR="0076407E" w:rsidRDefault="0076407E" w:rsidP="002A1F3E">
      <w:pPr>
        <w:spacing w:line="240" w:lineRule="auto"/>
        <w:rPr>
          <w:rFonts w:asciiTheme="minorHAnsi" w:hAnsiTheme="minorHAnsi"/>
          <w:sz w:val="22"/>
          <w:szCs w:val="22"/>
        </w:rPr>
      </w:pPr>
    </w:p>
    <w:tbl>
      <w:tblPr>
        <w:tblStyle w:val="TableGrid"/>
        <w:tblW w:w="0" w:type="auto"/>
        <w:tblLook w:val="04A0" w:firstRow="1" w:lastRow="0" w:firstColumn="1" w:lastColumn="0" w:noHBand="0" w:noVBand="1"/>
      </w:tblPr>
      <w:tblGrid>
        <w:gridCol w:w="1255"/>
        <w:gridCol w:w="2430"/>
        <w:gridCol w:w="2250"/>
        <w:gridCol w:w="2695"/>
      </w:tblGrid>
      <w:tr w:rsidR="00AD66B8" w:rsidRPr="003233D6" w14:paraId="2AE6B836" w14:textId="77777777" w:rsidTr="007F5BBE">
        <w:tc>
          <w:tcPr>
            <w:tcW w:w="1255" w:type="dxa"/>
          </w:tcPr>
          <w:p w14:paraId="1AC30C7D" w14:textId="77777777" w:rsidR="00AD66B8" w:rsidRPr="003233D6" w:rsidRDefault="00AD66B8" w:rsidP="007F5BBE">
            <w:pPr>
              <w:spacing w:line="240" w:lineRule="auto"/>
              <w:rPr>
                <w:rFonts w:asciiTheme="minorHAnsi" w:hAnsiTheme="minorHAnsi"/>
                <w:sz w:val="22"/>
                <w:szCs w:val="22"/>
              </w:rPr>
            </w:pPr>
          </w:p>
        </w:tc>
        <w:tc>
          <w:tcPr>
            <w:tcW w:w="2430" w:type="dxa"/>
          </w:tcPr>
          <w:p w14:paraId="47C2CA36"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Tuesday</w:t>
            </w:r>
          </w:p>
        </w:tc>
        <w:tc>
          <w:tcPr>
            <w:tcW w:w="2250" w:type="dxa"/>
          </w:tcPr>
          <w:p w14:paraId="16D4594E"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Thursday</w:t>
            </w:r>
          </w:p>
        </w:tc>
        <w:tc>
          <w:tcPr>
            <w:tcW w:w="2695" w:type="dxa"/>
          </w:tcPr>
          <w:p w14:paraId="6B72B716"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Discussion &amp; Reading</w:t>
            </w:r>
          </w:p>
        </w:tc>
      </w:tr>
      <w:tr w:rsidR="00AD66B8" w:rsidRPr="003233D6" w14:paraId="78907C27" w14:textId="77777777" w:rsidTr="007F5BBE">
        <w:tc>
          <w:tcPr>
            <w:tcW w:w="1255" w:type="dxa"/>
          </w:tcPr>
          <w:p w14:paraId="7035B4C6"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Jan 13</w:t>
            </w:r>
          </w:p>
        </w:tc>
        <w:tc>
          <w:tcPr>
            <w:tcW w:w="2430" w:type="dxa"/>
          </w:tcPr>
          <w:p w14:paraId="576502DE"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Introduction</w:t>
            </w:r>
          </w:p>
        </w:tc>
        <w:tc>
          <w:tcPr>
            <w:tcW w:w="2250" w:type="dxa"/>
          </w:tcPr>
          <w:p w14:paraId="592BF110" w14:textId="77777777" w:rsidR="00AD66B8" w:rsidRPr="003233D6" w:rsidRDefault="00AD66B8" w:rsidP="007F5BBE">
            <w:pPr>
              <w:rPr>
                <w:rFonts w:asciiTheme="minorHAnsi" w:hAnsiTheme="minorHAnsi"/>
                <w:sz w:val="22"/>
                <w:szCs w:val="22"/>
              </w:rPr>
            </w:pPr>
            <w:r w:rsidRPr="003233D6">
              <w:rPr>
                <w:rFonts w:asciiTheme="minorHAnsi" w:hAnsiTheme="minorHAnsi"/>
                <w:sz w:val="22"/>
                <w:szCs w:val="22"/>
              </w:rPr>
              <w:t xml:space="preserve">Global Change </w:t>
            </w:r>
            <w:r>
              <w:rPr>
                <w:rFonts w:asciiTheme="minorHAnsi" w:hAnsiTheme="minorHAnsi"/>
                <w:sz w:val="22"/>
                <w:szCs w:val="22"/>
              </w:rPr>
              <w:t>over Time</w:t>
            </w:r>
          </w:p>
        </w:tc>
        <w:tc>
          <w:tcPr>
            <w:tcW w:w="2695" w:type="dxa"/>
          </w:tcPr>
          <w:p w14:paraId="3F097A56" w14:textId="19F1DE59" w:rsidR="00AD66B8" w:rsidRDefault="00AD66B8" w:rsidP="001A7A45">
            <w:pPr>
              <w:spacing w:line="240" w:lineRule="auto"/>
              <w:rPr>
                <w:rFonts w:asciiTheme="minorHAnsi" w:hAnsiTheme="minorHAnsi"/>
                <w:szCs w:val="18"/>
              </w:rPr>
            </w:pPr>
            <w:r w:rsidRPr="00AD66B8">
              <w:rPr>
                <w:rFonts w:asciiTheme="minorHAnsi" w:hAnsiTheme="minorHAnsi"/>
                <w:szCs w:val="18"/>
              </w:rPr>
              <w:t xml:space="preserve">Liverman </w:t>
            </w:r>
            <w:r w:rsidR="009A5609">
              <w:rPr>
                <w:rFonts w:asciiTheme="minorHAnsi" w:hAnsiTheme="minorHAnsi"/>
                <w:szCs w:val="18"/>
              </w:rPr>
              <w:t>(</w:t>
            </w:r>
            <w:r w:rsidRPr="00AD66B8">
              <w:rPr>
                <w:rFonts w:asciiTheme="minorHAnsi" w:hAnsiTheme="minorHAnsi"/>
                <w:szCs w:val="18"/>
              </w:rPr>
              <w:t>1999</w:t>
            </w:r>
            <w:r w:rsidR="009A5609">
              <w:rPr>
                <w:rFonts w:asciiTheme="minorHAnsi" w:hAnsiTheme="minorHAnsi"/>
                <w:szCs w:val="18"/>
              </w:rPr>
              <w:t>)</w:t>
            </w:r>
          </w:p>
          <w:p w14:paraId="05CBDAAB" w14:textId="47737BE4" w:rsidR="001A7A45" w:rsidRPr="00AD66B8" w:rsidRDefault="001A7A45" w:rsidP="001A7A45">
            <w:pPr>
              <w:spacing w:line="240" w:lineRule="auto"/>
              <w:rPr>
                <w:rFonts w:asciiTheme="minorHAnsi" w:hAnsiTheme="minorHAnsi"/>
                <w:szCs w:val="18"/>
              </w:rPr>
            </w:pPr>
            <w:r>
              <w:rPr>
                <w:rFonts w:asciiTheme="minorHAnsi" w:hAnsiTheme="minorHAnsi"/>
                <w:szCs w:val="18"/>
              </w:rPr>
              <w:t>Mackenzie Chapter 1</w:t>
            </w:r>
          </w:p>
        </w:tc>
      </w:tr>
      <w:tr w:rsidR="00AD66B8" w:rsidRPr="003233D6" w14:paraId="21ED1171" w14:textId="77777777" w:rsidTr="007F5BBE">
        <w:tc>
          <w:tcPr>
            <w:tcW w:w="1255" w:type="dxa"/>
          </w:tcPr>
          <w:p w14:paraId="59F7E08C"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Jan 20</w:t>
            </w:r>
          </w:p>
        </w:tc>
        <w:tc>
          <w:tcPr>
            <w:tcW w:w="2430" w:type="dxa"/>
          </w:tcPr>
          <w:p w14:paraId="156E48C8"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Atmosphere &amp; Hydrosphere</w:t>
            </w:r>
          </w:p>
        </w:tc>
        <w:tc>
          <w:tcPr>
            <w:tcW w:w="2250" w:type="dxa"/>
          </w:tcPr>
          <w:p w14:paraId="42EAE60A"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Atmosphere &amp; Hydrosphere</w:t>
            </w:r>
          </w:p>
        </w:tc>
        <w:tc>
          <w:tcPr>
            <w:tcW w:w="2695" w:type="dxa"/>
          </w:tcPr>
          <w:p w14:paraId="4887EF1D" w14:textId="77777777" w:rsidR="00AD66B8" w:rsidRPr="00AD66B8" w:rsidRDefault="00AD66B8" w:rsidP="007F5BBE">
            <w:pPr>
              <w:spacing w:line="240" w:lineRule="auto"/>
              <w:rPr>
                <w:rFonts w:asciiTheme="minorHAnsi" w:hAnsiTheme="minorHAnsi"/>
                <w:szCs w:val="18"/>
              </w:rPr>
            </w:pPr>
            <w:r w:rsidRPr="00AD66B8">
              <w:rPr>
                <w:rFonts w:asciiTheme="minorHAnsi" w:hAnsiTheme="minorHAnsi"/>
                <w:szCs w:val="18"/>
              </w:rPr>
              <w:t>Mackenzie Chapter 4 &amp; 5</w:t>
            </w:r>
          </w:p>
        </w:tc>
      </w:tr>
      <w:tr w:rsidR="00AD66B8" w:rsidRPr="003233D6" w14:paraId="654C82D1" w14:textId="77777777" w:rsidTr="007F5BBE">
        <w:tc>
          <w:tcPr>
            <w:tcW w:w="1255" w:type="dxa"/>
          </w:tcPr>
          <w:p w14:paraId="1EC2D0BA"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Jan 27</w:t>
            </w:r>
          </w:p>
        </w:tc>
        <w:tc>
          <w:tcPr>
            <w:tcW w:w="2430" w:type="dxa"/>
          </w:tcPr>
          <w:p w14:paraId="32CE3DA6"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Biogeochemical Cycles</w:t>
            </w:r>
          </w:p>
        </w:tc>
        <w:tc>
          <w:tcPr>
            <w:tcW w:w="2250" w:type="dxa"/>
          </w:tcPr>
          <w:p w14:paraId="2D1FC71F"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Biogeochemical Cycles</w:t>
            </w:r>
          </w:p>
        </w:tc>
        <w:tc>
          <w:tcPr>
            <w:tcW w:w="2695" w:type="dxa"/>
          </w:tcPr>
          <w:p w14:paraId="3726C47B" w14:textId="77777777" w:rsidR="00AD66B8" w:rsidRPr="00AD66B8" w:rsidRDefault="00AD66B8" w:rsidP="007F5BBE">
            <w:pPr>
              <w:spacing w:line="240" w:lineRule="auto"/>
              <w:rPr>
                <w:rFonts w:asciiTheme="minorHAnsi" w:hAnsiTheme="minorHAnsi"/>
                <w:szCs w:val="18"/>
              </w:rPr>
            </w:pPr>
            <w:r w:rsidRPr="00AD66B8">
              <w:rPr>
                <w:rFonts w:asciiTheme="minorHAnsi" w:hAnsiTheme="minorHAnsi"/>
                <w:szCs w:val="18"/>
              </w:rPr>
              <w:t>Mackenzie, Chapter 6</w:t>
            </w:r>
          </w:p>
        </w:tc>
      </w:tr>
      <w:tr w:rsidR="00AD66B8" w:rsidRPr="003233D6" w14:paraId="11E51E4F" w14:textId="77777777" w:rsidTr="007F5BBE">
        <w:tc>
          <w:tcPr>
            <w:tcW w:w="1255" w:type="dxa"/>
          </w:tcPr>
          <w:p w14:paraId="4343677D"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Feb 3</w:t>
            </w:r>
          </w:p>
        </w:tc>
        <w:tc>
          <w:tcPr>
            <w:tcW w:w="2430" w:type="dxa"/>
          </w:tcPr>
          <w:p w14:paraId="0BE5FEE7"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The Carbon Cycle</w:t>
            </w:r>
          </w:p>
        </w:tc>
        <w:tc>
          <w:tcPr>
            <w:tcW w:w="2250" w:type="dxa"/>
          </w:tcPr>
          <w:p w14:paraId="1170AB41"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The Carbon Cycle</w:t>
            </w:r>
          </w:p>
        </w:tc>
        <w:tc>
          <w:tcPr>
            <w:tcW w:w="2695" w:type="dxa"/>
          </w:tcPr>
          <w:p w14:paraId="2A668D18" w14:textId="7485AE46" w:rsidR="00AD66B8" w:rsidRDefault="00AD66B8" w:rsidP="00AD66B8">
            <w:pPr>
              <w:spacing w:line="240" w:lineRule="auto"/>
              <w:rPr>
                <w:rFonts w:asciiTheme="minorHAnsi" w:hAnsiTheme="minorHAnsi"/>
                <w:szCs w:val="18"/>
              </w:rPr>
            </w:pPr>
            <w:r w:rsidRPr="00AD66B8">
              <w:rPr>
                <w:rFonts w:asciiTheme="minorHAnsi" w:hAnsiTheme="minorHAnsi"/>
                <w:szCs w:val="18"/>
              </w:rPr>
              <w:t>Mackenzie Chapter 7</w:t>
            </w:r>
          </w:p>
          <w:p w14:paraId="58C69A36" w14:textId="5616E0FC" w:rsidR="009A5609" w:rsidRDefault="009A5609" w:rsidP="00AD66B8">
            <w:pPr>
              <w:spacing w:line="240" w:lineRule="auto"/>
              <w:rPr>
                <w:rFonts w:asciiTheme="minorHAnsi" w:hAnsiTheme="minorHAnsi"/>
                <w:szCs w:val="18"/>
              </w:rPr>
            </w:pPr>
            <w:r>
              <w:rPr>
                <w:rFonts w:asciiTheme="minorHAnsi" w:hAnsiTheme="minorHAnsi"/>
                <w:szCs w:val="18"/>
              </w:rPr>
              <w:t xml:space="preserve">Gu </w:t>
            </w:r>
            <w:r w:rsidRPr="009A5609">
              <w:rPr>
                <w:rFonts w:asciiTheme="minorHAnsi" w:hAnsiTheme="minorHAnsi"/>
                <w:i/>
                <w:szCs w:val="18"/>
              </w:rPr>
              <w:t>et al</w:t>
            </w:r>
            <w:r>
              <w:rPr>
                <w:rFonts w:asciiTheme="minorHAnsi" w:hAnsiTheme="minorHAnsi"/>
                <w:szCs w:val="18"/>
              </w:rPr>
              <w:t xml:space="preserve"> (2013)</w:t>
            </w:r>
          </w:p>
          <w:p w14:paraId="6EBDB956" w14:textId="7F7C0064" w:rsidR="001A7A45" w:rsidRPr="00AD66B8" w:rsidRDefault="001A7A45" w:rsidP="00AD66B8">
            <w:pPr>
              <w:spacing w:line="240" w:lineRule="auto"/>
              <w:rPr>
                <w:rFonts w:asciiTheme="minorHAnsi" w:hAnsiTheme="minorHAnsi"/>
                <w:szCs w:val="18"/>
              </w:rPr>
            </w:pPr>
            <w:r w:rsidRPr="00AD66B8">
              <w:rPr>
                <w:rFonts w:asciiTheme="minorHAnsi" w:hAnsiTheme="minorHAnsi"/>
                <w:szCs w:val="18"/>
              </w:rPr>
              <w:t>Houghton (2007)</w:t>
            </w:r>
          </w:p>
          <w:p w14:paraId="3B3F9933" w14:textId="5327E8C0" w:rsidR="00AD66B8" w:rsidRPr="00AD66B8" w:rsidRDefault="001A7A45" w:rsidP="001A7A45">
            <w:pPr>
              <w:spacing w:line="240" w:lineRule="auto"/>
              <w:rPr>
                <w:rFonts w:asciiTheme="minorHAnsi" w:hAnsiTheme="minorHAnsi"/>
                <w:szCs w:val="18"/>
              </w:rPr>
            </w:pPr>
            <w:r w:rsidRPr="001A7A45">
              <w:rPr>
                <w:rFonts w:asciiTheme="minorHAnsi" w:hAnsiTheme="minorHAnsi"/>
                <w:szCs w:val="18"/>
              </w:rPr>
              <w:t>http://carboncycle.aos.wisc.edu/</w:t>
            </w:r>
            <w:r w:rsidR="00AD66B8" w:rsidRPr="00AD66B8">
              <w:rPr>
                <w:rFonts w:asciiTheme="minorHAnsi" w:hAnsiTheme="minorHAnsi"/>
                <w:szCs w:val="18"/>
              </w:rPr>
              <w:t xml:space="preserve"> </w:t>
            </w:r>
          </w:p>
        </w:tc>
      </w:tr>
      <w:tr w:rsidR="00AD66B8" w:rsidRPr="003233D6" w14:paraId="7ADE135D" w14:textId="77777777" w:rsidTr="007F5BBE">
        <w:tc>
          <w:tcPr>
            <w:tcW w:w="1255" w:type="dxa"/>
          </w:tcPr>
          <w:p w14:paraId="1DC87BF1"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Feb 10</w:t>
            </w:r>
          </w:p>
        </w:tc>
        <w:tc>
          <w:tcPr>
            <w:tcW w:w="2430" w:type="dxa"/>
          </w:tcPr>
          <w:p w14:paraId="2F478BB7"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Monitoring Change</w:t>
            </w:r>
          </w:p>
        </w:tc>
        <w:tc>
          <w:tcPr>
            <w:tcW w:w="2250" w:type="dxa"/>
          </w:tcPr>
          <w:p w14:paraId="66C7CA0A"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Measuring Past Change</w:t>
            </w:r>
          </w:p>
        </w:tc>
        <w:tc>
          <w:tcPr>
            <w:tcW w:w="2695" w:type="dxa"/>
          </w:tcPr>
          <w:p w14:paraId="301F0411" w14:textId="30EBE03C" w:rsidR="001A7A45" w:rsidRDefault="001A7A45" w:rsidP="007F5BBE">
            <w:pPr>
              <w:spacing w:line="240" w:lineRule="auto"/>
              <w:rPr>
                <w:rFonts w:asciiTheme="minorHAnsi" w:hAnsiTheme="minorHAnsi"/>
                <w:szCs w:val="18"/>
              </w:rPr>
            </w:pPr>
            <w:r>
              <w:rPr>
                <w:rFonts w:asciiTheme="minorHAnsi" w:hAnsiTheme="minorHAnsi"/>
                <w:szCs w:val="18"/>
              </w:rPr>
              <w:t>NASA website on global change</w:t>
            </w:r>
          </w:p>
          <w:p w14:paraId="199EC451" w14:textId="23452EBE" w:rsidR="00AD66B8" w:rsidRPr="00AD66B8" w:rsidRDefault="001A7A45" w:rsidP="007F5BBE">
            <w:pPr>
              <w:spacing w:line="240" w:lineRule="auto"/>
              <w:rPr>
                <w:rFonts w:asciiTheme="minorHAnsi" w:hAnsiTheme="minorHAnsi"/>
                <w:szCs w:val="18"/>
              </w:rPr>
            </w:pPr>
            <w:r w:rsidRPr="001A7A45">
              <w:rPr>
                <w:rFonts w:asciiTheme="minorHAnsi" w:hAnsiTheme="minorHAnsi"/>
                <w:szCs w:val="18"/>
              </w:rPr>
              <w:t>http://climate.nasa.gov/</w:t>
            </w:r>
          </w:p>
        </w:tc>
      </w:tr>
      <w:tr w:rsidR="00AD66B8" w:rsidRPr="003233D6" w14:paraId="355F8991" w14:textId="77777777" w:rsidTr="007F5BBE">
        <w:tc>
          <w:tcPr>
            <w:tcW w:w="1255" w:type="dxa"/>
          </w:tcPr>
          <w:p w14:paraId="3499E2FA"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Feb 17</w:t>
            </w:r>
          </w:p>
        </w:tc>
        <w:tc>
          <w:tcPr>
            <w:tcW w:w="2430" w:type="dxa"/>
          </w:tcPr>
          <w:p w14:paraId="0EA564F8"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Population, Development and Resource Consumption I</w:t>
            </w:r>
          </w:p>
        </w:tc>
        <w:tc>
          <w:tcPr>
            <w:tcW w:w="2250" w:type="dxa"/>
          </w:tcPr>
          <w:p w14:paraId="7A1F30E4"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Population, Development and Resource Consumption II</w:t>
            </w:r>
          </w:p>
        </w:tc>
        <w:tc>
          <w:tcPr>
            <w:tcW w:w="2695" w:type="dxa"/>
          </w:tcPr>
          <w:p w14:paraId="7E87E863" w14:textId="6C6EDF9E" w:rsidR="001A7A45" w:rsidRDefault="00AD66B8" w:rsidP="001A7A45">
            <w:pPr>
              <w:spacing w:line="240" w:lineRule="auto"/>
              <w:rPr>
                <w:rFonts w:asciiTheme="minorHAnsi" w:hAnsiTheme="minorHAnsi"/>
                <w:szCs w:val="18"/>
              </w:rPr>
            </w:pPr>
            <w:r w:rsidRPr="00AD66B8">
              <w:rPr>
                <w:rFonts w:asciiTheme="minorHAnsi" w:hAnsiTheme="minorHAnsi"/>
                <w:szCs w:val="18"/>
              </w:rPr>
              <w:t>Mackenzie Chapter 9</w:t>
            </w:r>
          </w:p>
          <w:p w14:paraId="6DAB84B4" w14:textId="64EC510A" w:rsidR="00AD66B8" w:rsidRDefault="00AD66B8" w:rsidP="001A7A45">
            <w:pPr>
              <w:spacing w:line="240" w:lineRule="auto"/>
              <w:rPr>
                <w:rFonts w:asciiTheme="minorHAnsi" w:hAnsiTheme="minorHAnsi"/>
                <w:szCs w:val="18"/>
              </w:rPr>
            </w:pPr>
            <w:r w:rsidRPr="00AD66B8">
              <w:rPr>
                <w:rFonts w:asciiTheme="minorHAnsi" w:hAnsiTheme="minorHAnsi"/>
                <w:szCs w:val="18"/>
              </w:rPr>
              <w:t xml:space="preserve">Ruddiman </w:t>
            </w:r>
            <w:r w:rsidR="009A5609">
              <w:rPr>
                <w:rFonts w:asciiTheme="minorHAnsi" w:hAnsiTheme="minorHAnsi"/>
                <w:szCs w:val="18"/>
              </w:rPr>
              <w:t>(</w:t>
            </w:r>
            <w:r w:rsidRPr="00AD66B8">
              <w:rPr>
                <w:rFonts w:asciiTheme="minorHAnsi" w:hAnsiTheme="minorHAnsi"/>
                <w:szCs w:val="18"/>
              </w:rPr>
              <w:t>2013</w:t>
            </w:r>
            <w:r w:rsidR="009A5609">
              <w:rPr>
                <w:rFonts w:asciiTheme="minorHAnsi" w:hAnsiTheme="minorHAnsi"/>
                <w:szCs w:val="18"/>
              </w:rPr>
              <w:t>)</w:t>
            </w:r>
          </w:p>
          <w:p w14:paraId="19A3A0E1" w14:textId="37004951" w:rsidR="005236C6" w:rsidRPr="00AD66B8" w:rsidRDefault="005236C6" w:rsidP="001A7A45">
            <w:pPr>
              <w:spacing w:line="240" w:lineRule="auto"/>
              <w:rPr>
                <w:rFonts w:asciiTheme="minorHAnsi" w:hAnsiTheme="minorHAnsi"/>
                <w:szCs w:val="18"/>
              </w:rPr>
            </w:pPr>
            <w:r>
              <w:rPr>
                <w:rFonts w:asciiTheme="minorHAnsi" w:hAnsiTheme="minorHAnsi"/>
                <w:szCs w:val="18"/>
              </w:rPr>
              <w:t xml:space="preserve">Zalasiewicz </w:t>
            </w:r>
            <w:r w:rsidRPr="009A5609">
              <w:rPr>
                <w:rFonts w:asciiTheme="minorHAnsi" w:hAnsiTheme="minorHAnsi"/>
                <w:i/>
                <w:szCs w:val="18"/>
              </w:rPr>
              <w:t>et al</w:t>
            </w:r>
            <w:r>
              <w:rPr>
                <w:rFonts w:asciiTheme="minorHAnsi" w:hAnsiTheme="minorHAnsi"/>
                <w:szCs w:val="18"/>
              </w:rPr>
              <w:t xml:space="preserve"> </w:t>
            </w:r>
            <w:r w:rsidR="009A5609">
              <w:rPr>
                <w:rFonts w:asciiTheme="minorHAnsi" w:hAnsiTheme="minorHAnsi"/>
                <w:szCs w:val="18"/>
              </w:rPr>
              <w:t>(</w:t>
            </w:r>
            <w:r>
              <w:rPr>
                <w:rFonts w:asciiTheme="minorHAnsi" w:hAnsiTheme="minorHAnsi"/>
                <w:szCs w:val="18"/>
              </w:rPr>
              <w:t>2010</w:t>
            </w:r>
            <w:r w:rsidR="009A5609">
              <w:rPr>
                <w:rFonts w:asciiTheme="minorHAnsi" w:hAnsiTheme="minorHAnsi"/>
                <w:szCs w:val="18"/>
              </w:rPr>
              <w:t>)</w:t>
            </w:r>
          </w:p>
        </w:tc>
      </w:tr>
      <w:tr w:rsidR="00AD66B8" w:rsidRPr="003233D6" w14:paraId="4EA47AFB" w14:textId="77777777" w:rsidTr="007F5BBE">
        <w:tc>
          <w:tcPr>
            <w:tcW w:w="1255" w:type="dxa"/>
          </w:tcPr>
          <w:p w14:paraId="2D2D5180"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Feb 24</w:t>
            </w:r>
          </w:p>
        </w:tc>
        <w:tc>
          <w:tcPr>
            <w:tcW w:w="2430" w:type="dxa"/>
          </w:tcPr>
          <w:p w14:paraId="3E9C5C77"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Population, Development and Resource Consumption III</w:t>
            </w:r>
          </w:p>
        </w:tc>
        <w:tc>
          <w:tcPr>
            <w:tcW w:w="2250" w:type="dxa"/>
          </w:tcPr>
          <w:p w14:paraId="0F940737"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Population, Development and Resource Consumption IV</w:t>
            </w:r>
          </w:p>
        </w:tc>
        <w:tc>
          <w:tcPr>
            <w:tcW w:w="2695" w:type="dxa"/>
          </w:tcPr>
          <w:p w14:paraId="3CE5957C" w14:textId="079ECFFB" w:rsidR="00AD66B8" w:rsidRPr="00AD66B8" w:rsidRDefault="00AD66B8" w:rsidP="007F5BBE">
            <w:pPr>
              <w:rPr>
                <w:rFonts w:asciiTheme="minorHAnsi" w:hAnsiTheme="minorHAnsi"/>
                <w:szCs w:val="18"/>
              </w:rPr>
            </w:pPr>
            <w:r>
              <w:rPr>
                <w:rFonts w:asciiTheme="minorHAnsi" w:hAnsiTheme="minorHAnsi"/>
                <w:szCs w:val="18"/>
              </w:rPr>
              <w:t>Exam Review</w:t>
            </w:r>
          </w:p>
        </w:tc>
      </w:tr>
      <w:tr w:rsidR="00AD66B8" w:rsidRPr="003233D6" w14:paraId="0D36F343" w14:textId="77777777" w:rsidTr="008A1CEE">
        <w:tc>
          <w:tcPr>
            <w:tcW w:w="1255" w:type="dxa"/>
            <w:shd w:val="clear" w:color="auto" w:fill="FFFF00"/>
          </w:tcPr>
          <w:p w14:paraId="170ECD39" w14:textId="77777777" w:rsidR="00AD66B8" w:rsidRPr="003233D6" w:rsidRDefault="00AD66B8" w:rsidP="007F5BBE">
            <w:pPr>
              <w:spacing w:line="240" w:lineRule="auto"/>
              <w:rPr>
                <w:rFonts w:asciiTheme="minorHAnsi" w:hAnsiTheme="minorHAnsi"/>
                <w:b/>
                <w:sz w:val="22"/>
                <w:szCs w:val="22"/>
              </w:rPr>
            </w:pPr>
            <w:r w:rsidRPr="003233D6">
              <w:rPr>
                <w:rFonts w:asciiTheme="minorHAnsi" w:hAnsiTheme="minorHAnsi"/>
                <w:b/>
                <w:sz w:val="22"/>
                <w:szCs w:val="22"/>
              </w:rPr>
              <w:t>Mar 3</w:t>
            </w:r>
          </w:p>
        </w:tc>
        <w:tc>
          <w:tcPr>
            <w:tcW w:w="2430" w:type="dxa"/>
            <w:shd w:val="clear" w:color="auto" w:fill="FFFF00"/>
          </w:tcPr>
          <w:p w14:paraId="2DE3B59C" w14:textId="77777777" w:rsidR="00AD66B8" w:rsidRPr="003233D6" w:rsidRDefault="00AD66B8" w:rsidP="007F5BBE">
            <w:pPr>
              <w:spacing w:line="240" w:lineRule="auto"/>
              <w:rPr>
                <w:rFonts w:asciiTheme="minorHAnsi" w:hAnsiTheme="minorHAnsi"/>
                <w:b/>
                <w:sz w:val="22"/>
                <w:szCs w:val="22"/>
              </w:rPr>
            </w:pPr>
            <w:r w:rsidRPr="003233D6">
              <w:rPr>
                <w:rFonts w:asciiTheme="minorHAnsi" w:hAnsiTheme="minorHAnsi"/>
                <w:b/>
                <w:sz w:val="22"/>
                <w:szCs w:val="22"/>
              </w:rPr>
              <w:t>Exam Review</w:t>
            </w:r>
          </w:p>
        </w:tc>
        <w:tc>
          <w:tcPr>
            <w:tcW w:w="2250" w:type="dxa"/>
            <w:shd w:val="clear" w:color="auto" w:fill="FFFF00"/>
          </w:tcPr>
          <w:p w14:paraId="13BAFA77" w14:textId="77777777" w:rsidR="00AD66B8" w:rsidRPr="003233D6" w:rsidRDefault="00AD66B8" w:rsidP="007F5BBE">
            <w:pPr>
              <w:spacing w:line="240" w:lineRule="auto"/>
              <w:rPr>
                <w:rFonts w:asciiTheme="minorHAnsi" w:hAnsiTheme="minorHAnsi"/>
                <w:b/>
                <w:sz w:val="22"/>
                <w:szCs w:val="22"/>
              </w:rPr>
            </w:pPr>
            <w:r w:rsidRPr="003233D6">
              <w:rPr>
                <w:rFonts w:asciiTheme="minorHAnsi" w:hAnsiTheme="minorHAnsi"/>
                <w:b/>
                <w:sz w:val="22"/>
                <w:szCs w:val="22"/>
              </w:rPr>
              <w:t>EXAM 1</w:t>
            </w:r>
          </w:p>
        </w:tc>
        <w:tc>
          <w:tcPr>
            <w:tcW w:w="2695" w:type="dxa"/>
            <w:shd w:val="clear" w:color="auto" w:fill="FFFF00"/>
          </w:tcPr>
          <w:p w14:paraId="07276413" w14:textId="77777777" w:rsidR="00AD66B8" w:rsidRPr="00AD66B8" w:rsidRDefault="00AD66B8" w:rsidP="007F5BBE">
            <w:pPr>
              <w:spacing w:line="240" w:lineRule="auto"/>
              <w:rPr>
                <w:rFonts w:asciiTheme="minorHAnsi" w:hAnsiTheme="minorHAnsi"/>
                <w:b/>
                <w:szCs w:val="18"/>
              </w:rPr>
            </w:pPr>
          </w:p>
        </w:tc>
      </w:tr>
      <w:tr w:rsidR="00AD66B8" w:rsidRPr="003233D6" w14:paraId="4D88C73A" w14:textId="77777777" w:rsidTr="007F5BBE">
        <w:tc>
          <w:tcPr>
            <w:tcW w:w="1255" w:type="dxa"/>
          </w:tcPr>
          <w:p w14:paraId="101F1A53"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Mar 17</w:t>
            </w:r>
          </w:p>
        </w:tc>
        <w:tc>
          <w:tcPr>
            <w:tcW w:w="2430" w:type="dxa"/>
          </w:tcPr>
          <w:p w14:paraId="1441927C" w14:textId="77777777" w:rsidR="00AD66B8" w:rsidRPr="003233D6" w:rsidRDefault="00AD66B8" w:rsidP="007F5BBE">
            <w:pPr>
              <w:rPr>
                <w:rFonts w:asciiTheme="minorHAnsi" w:hAnsiTheme="minorHAnsi"/>
                <w:sz w:val="22"/>
                <w:szCs w:val="22"/>
              </w:rPr>
            </w:pPr>
            <w:r w:rsidRPr="003233D6">
              <w:rPr>
                <w:rFonts w:asciiTheme="minorHAnsi" w:hAnsiTheme="minorHAnsi"/>
                <w:sz w:val="22"/>
                <w:szCs w:val="22"/>
              </w:rPr>
              <w:t xml:space="preserve">Changing Earth I: </w:t>
            </w:r>
            <w:r>
              <w:rPr>
                <w:rFonts w:asciiTheme="minorHAnsi" w:hAnsiTheme="minorHAnsi"/>
                <w:sz w:val="22"/>
                <w:szCs w:val="22"/>
              </w:rPr>
              <w:t>Biosphere</w:t>
            </w:r>
          </w:p>
        </w:tc>
        <w:tc>
          <w:tcPr>
            <w:tcW w:w="2250" w:type="dxa"/>
          </w:tcPr>
          <w:p w14:paraId="329D5898"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 xml:space="preserve">Changing Earth I: </w:t>
            </w:r>
            <w:r>
              <w:rPr>
                <w:rFonts w:asciiTheme="minorHAnsi" w:hAnsiTheme="minorHAnsi"/>
                <w:sz w:val="22"/>
                <w:szCs w:val="22"/>
              </w:rPr>
              <w:t>Biosphere</w:t>
            </w:r>
          </w:p>
        </w:tc>
        <w:tc>
          <w:tcPr>
            <w:tcW w:w="2695" w:type="dxa"/>
          </w:tcPr>
          <w:p w14:paraId="340676A1" w14:textId="77777777" w:rsidR="00AD66B8" w:rsidRDefault="00AD66B8" w:rsidP="001A7A45">
            <w:pPr>
              <w:spacing w:line="240" w:lineRule="auto"/>
              <w:rPr>
                <w:rFonts w:asciiTheme="minorHAnsi" w:hAnsiTheme="minorHAnsi"/>
                <w:szCs w:val="18"/>
              </w:rPr>
            </w:pPr>
            <w:r w:rsidRPr="00AD66B8">
              <w:rPr>
                <w:rFonts w:asciiTheme="minorHAnsi" w:hAnsiTheme="minorHAnsi"/>
                <w:szCs w:val="18"/>
              </w:rPr>
              <w:t>Mackenzie Chapter 10</w:t>
            </w:r>
          </w:p>
          <w:p w14:paraId="7701CDD6" w14:textId="77777777" w:rsidR="00DA39C0" w:rsidRDefault="00DA39C0" w:rsidP="00DA39C0">
            <w:pPr>
              <w:spacing w:line="240" w:lineRule="auto"/>
              <w:rPr>
                <w:rFonts w:asciiTheme="minorHAnsi" w:hAnsiTheme="minorHAnsi"/>
                <w:szCs w:val="18"/>
              </w:rPr>
            </w:pPr>
            <w:r>
              <w:rPr>
                <w:rFonts w:asciiTheme="minorHAnsi" w:hAnsiTheme="minorHAnsi"/>
                <w:szCs w:val="18"/>
              </w:rPr>
              <w:t>The Economist, 12/20/14</w:t>
            </w:r>
          </w:p>
          <w:p w14:paraId="595C85E0" w14:textId="1B42724C" w:rsidR="00DA39C0" w:rsidRPr="00AD66B8" w:rsidRDefault="00DA39C0" w:rsidP="00DA39C0">
            <w:pPr>
              <w:spacing w:line="240" w:lineRule="auto"/>
              <w:rPr>
                <w:rFonts w:asciiTheme="minorHAnsi" w:hAnsiTheme="minorHAnsi"/>
                <w:szCs w:val="18"/>
              </w:rPr>
            </w:pPr>
            <w:r>
              <w:rPr>
                <w:rFonts w:asciiTheme="minorHAnsi" w:hAnsiTheme="minorHAnsi"/>
                <w:szCs w:val="18"/>
              </w:rPr>
              <w:t>Justin Gillis (NYT) 12/23/14</w:t>
            </w:r>
          </w:p>
        </w:tc>
      </w:tr>
      <w:tr w:rsidR="00AD66B8" w:rsidRPr="003233D6" w14:paraId="0647E30B" w14:textId="77777777" w:rsidTr="007F5BBE">
        <w:tc>
          <w:tcPr>
            <w:tcW w:w="1255" w:type="dxa"/>
          </w:tcPr>
          <w:p w14:paraId="134FE8A5"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Mar 24</w:t>
            </w:r>
          </w:p>
        </w:tc>
        <w:tc>
          <w:tcPr>
            <w:tcW w:w="2430" w:type="dxa"/>
          </w:tcPr>
          <w:p w14:paraId="7B9CBCFB" w14:textId="77777777" w:rsidR="00AD66B8" w:rsidRPr="003233D6" w:rsidRDefault="00AD66B8" w:rsidP="007F5BBE">
            <w:pPr>
              <w:rPr>
                <w:rFonts w:asciiTheme="minorHAnsi" w:hAnsiTheme="minorHAnsi"/>
                <w:sz w:val="22"/>
                <w:szCs w:val="22"/>
              </w:rPr>
            </w:pPr>
            <w:r w:rsidRPr="003233D6">
              <w:rPr>
                <w:rFonts w:asciiTheme="minorHAnsi" w:hAnsiTheme="minorHAnsi"/>
                <w:sz w:val="22"/>
                <w:szCs w:val="22"/>
              </w:rPr>
              <w:t xml:space="preserve">Changing Earth II: </w:t>
            </w:r>
            <w:r>
              <w:rPr>
                <w:rFonts w:asciiTheme="minorHAnsi" w:hAnsiTheme="minorHAnsi"/>
                <w:sz w:val="22"/>
                <w:szCs w:val="22"/>
              </w:rPr>
              <w:t>Land &amp; Water</w:t>
            </w:r>
          </w:p>
        </w:tc>
        <w:tc>
          <w:tcPr>
            <w:tcW w:w="2250" w:type="dxa"/>
          </w:tcPr>
          <w:p w14:paraId="470AEE7B"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 xml:space="preserve">Changing Earth II: </w:t>
            </w:r>
            <w:r>
              <w:rPr>
                <w:rFonts w:asciiTheme="minorHAnsi" w:hAnsiTheme="minorHAnsi"/>
                <w:sz w:val="22"/>
                <w:szCs w:val="22"/>
              </w:rPr>
              <w:t>Land &amp; Water</w:t>
            </w:r>
          </w:p>
        </w:tc>
        <w:tc>
          <w:tcPr>
            <w:tcW w:w="2695" w:type="dxa"/>
          </w:tcPr>
          <w:p w14:paraId="3C9B680E" w14:textId="708D1540" w:rsidR="00AD66B8" w:rsidRDefault="00AD66B8" w:rsidP="001A7A45">
            <w:pPr>
              <w:spacing w:line="240" w:lineRule="auto"/>
              <w:rPr>
                <w:rFonts w:asciiTheme="minorHAnsi" w:hAnsiTheme="minorHAnsi"/>
                <w:szCs w:val="18"/>
              </w:rPr>
            </w:pPr>
            <w:r w:rsidRPr="00AD66B8">
              <w:rPr>
                <w:rFonts w:asciiTheme="minorHAnsi" w:hAnsiTheme="minorHAnsi"/>
                <w:szCs w:val="18"/>
              </w:rPr>
              <w:t>Mackenzie Chapter 11</w:t>
            </w:r>
          </w:p>
          <w:p w14:paraId="096BC3EC" w14:textId="6CB34261" w:rsidR="001A7A45" w:rsidRPr="00AD66B8" w:rsidRDefault="00655F7F" w:rsidP="001A7A45">
            <w:pPr>
              <w:spacing w:line="240" w:lineRule="auto"/>
              <w:rPr>
                <w:rFonts w:asciiTheme="minorHAnsi" w:hAnsiTheme="minorHAnsi"/>
                <w:szCs w:val="18"/>
              </w:rPr>
            </w:pPr>
            <w:r>
              <w:rPr>
                <w:rFonts w:asciiTheme="minorHAnsi" w:hAnsiTheme="minorHAnsi"/>
                <w:szCs w:val="18"/>
              </w:rPr>
              <w:t xml:space="preserve">Lambin </w:t>
            </w:r>
            <w:r w:rsidRPr="009A5609">
              <w:rPr>
                <w:rFonts w:asciiTheme="minorHAnsi" w:hAnsiTheme="minorHAnsi"/>
                <w:i/>
                <w:szCs w:val="18"/>
              </w:rPr>
              <w:t>et al</w:t>
            </w:r>
            <w:r w:rsidR="001A7A45">
              <w:rPr>
                <w:rFonts w:asciiTheme="minorHAnsi" w:hAnsiTheme="minorHAnsi"/>
                <w:szCs w:val="18"/>
              </w:rPr>
              <w:t xml:space="preserve"> </w:t>
            </w:r>
            <w:r w:rsidR="009A5609">
              <w:rPr>
                <w:rFonts w:asciiTheme="minorHAnsi" w:hAnsiTheme="minorHAnsi"/>
                <w:szCs w:val="18"/>
              </w:rPr>
              <w:t>(</w:t>
            </w:r>
            <w:r w:rsidR="001A7A45">
              <w:rPr>
                <w:rFonts w:asciiTheme="minorHAnsi" w:hAnsiTheme="minorHAnsi"/>
                <w:szCs w:val="18"/>
              </w:rPr>
              <w:t>2001</w:t>
            </w:r>
            <w:r w:rsidR="009A5609">
              <w:rPr>
                <w:rFonts w:asciiTheme="minorHAnsi" w:hAnsiTheme="minorHAnsi"/>
                <w:szCs w:val="18"/>
              </w:rPr>
              <w:t>)</w:t>
            </w:r>
          </w:p>
        </w:tc>
      </w:tr>
      <w:tr w:rsidR="00AD66B8" w:rsidRPr="003233D6" w14:paraId="039C6E54" w14:textId="77777777" w:rsidTr="007F5BBE">
        <w:tc>
          <w:tcPr>
            <w:tcW w:w="1255" w:type="dxa"/>
          </w:tcPr>
          <w:p w14:paraId="0EDDDA37" w14:textId="30437FA0"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Mar 31</w:t>
            </w:r>
          </w:p>
        </w:tc>
        <w:tc>
          <w:tcPr>
            <w:tcW w:w="2430" w:type="dxa"/>
          </w:tcPr>
          <w:p w14:paraId="700932D0"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Changing Earth III: Atmosphere</w:t>
            </w:r>
          </w:p>
        </w:tc>
        <w:tc>
          <w:tcPr>
            <w:tcW w:w="2250" w:type="dxa"/>
          </w:tcPr>
          <w:p w14:paraId="2BEF56AA"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Changing Earth III: Atmosphere</w:t>
            </w:r>
          </w:p>
        </w:tc>
        <w:tc>
          <w:tcPr>
            <w:tcW w:w="2695" w:type="dxa"/>
          </w:tcPr>
          <w:p w14:paraId="3E741120" w14:textId="77777777" w:rsidR="00AD66B8" w:rsidRDefault="00AD66B8" w:rsidP="001A7A45">
            <w:pPr>
              <w:spacing w:line="240" w:lineRule="auto"/>
              <w:rPr>
                <w:rFonts w:asciiTheme="minorHAnsi" w:hAnsiTheme="minorHAnsi"/>
                <w:szCs w:val="18"/>
              </w:rPr>
            </w:pPr>
            <w:r w:rsidRPr="00AD66B8">
              <w:rPr>
                <w:rFonts w:asciiTheme="minorHAnsi" w:hAnsiTheme="minorHAnsi"/>
                <w:szCs w:val="18"/>
              </w:rPr>
              <w:t>Mackenzie Chapter 12</w:t>
            </w:r>
          </w:p>
          <w:p w14:paraId="05C1C43B" w14:textId="77777777" w:rsidR="00331E65" w:rsidRDefault="00331E65" w:rsidP="001A7A45">
            <w:pPr>
              <w:spacing w:line="240" w:lineRule="auto"/>
              <w:rPr>
                <w:rFonts w:asciiTheme="minorHAnsi" w:hAnsiTheme="minorHAnsi"/>
                <w:szCs w:val="18"/>
              </w:rPr>
            </w:pPr>
            <w:r>
              <w:rPr>
                <w:rFonts w:asciiTheme="minorHAnsi" w:hAnsiTheme="minorHAnsi"/>
                <w:szCs w:val="18"/>
              </w:rPr>
              <w:t>Wong (2013)</w:t>
            </w:r>
          </w:p>
          <w:p w14:paraId="74EB1014" w14:textId="77777777" w:rsidR="00331E65" w:rsidRDefault="00331E65" w:rsidP="001A7A45">
            <w:pPr>
              <w:spacing w:line="240" w:lineRule="auto"/>
              <w:rPr>
                <w:rFonts w:asciiTheme="minorHAnsi" w:hAnsiTheme="minorHAnsi"/>
                <w:szCs w:val="18"/>
              </w:rPr>
            </w:pPr>
            <w:r>
              <w:rPr>
                <w:rFonts w:asciiTheme="minorHAnsi" w:hAnsiTheme="minorHAnsi"/>
                <w:szCs w:val="18"/>
              </w:rPr>
              <w:t>Spickernell (2014)</w:t>
            </w:r>
          </w:p>
          <w:p w14:paraId="17DC9067" w14:textId="16420AB1" w:rsidR="00331E65" w:rsidRPr="00AD66B8" w:rsidRDefault="00331E65" w:rsidP="001A7A45">
            <w:pPr>
              <w:spacing w:line="240" w:lineRule="auto"/>
              <w:rPr>
                <w:rFonts w:asciiTheme="minorHAnsi" w:hAnsiTheme="minorHAnsi"/>
                <w:szCs w:val="18"/>
              </w:rPr>
            </w:pPr>
            <w:r>
              <w:rPr>
                <w:rFonts w:asciiTheme="minorHAnsi" w:hAnsiTheme="minorHAnsi"/>
                <w:szCs w:val="18"/>
              </w:rPr>
              <w:t xml:space="preserve">Schmale </w:t>
            </w:r>
            <w:r w:rsidRPr="00331E65">
              <w:rPr>
                <w:rFonts w:asciiTheme="minorHAnsi" w:hAnsiTheme="minorHAnsi"/>
                <w:i/>
                <w:szCs w:val="18"/>
              </w:rPr>
              <w:t>et al</w:t>
            </w:r>
            <w:r>
              <w:rPr>
                <w:rFonts w:asciiTheme="minorHAnsi" w:hAnsiTheme="minorHAnsi"/>
                <w:szCs w:val="18"/>
              </w:rPr>
              <w:t xml:space="preserve"> (2014)</w:t>
            </w:r>
          </w:p>
        </w:tc>
      </w:tr>
      <w:tr w:rsidR="00AD66B8" w:rsidRPr="003233D6" w14:paraId="15DA8DB8" w14:textId="77777777" w:rsidTr="007F5BBE">
        <w:tc>
          <w:tcPr>
            <w:tcW w:w="1255" w:type="dxa"/>
          </w:tcPr>
          <w:p w14:paraId="234134C1" w14:textId="78D4C978"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Apr 7</w:t>
            </w:r>
          </w:p>
        </w:tc>
        <w:tc>
          <w:tcPr>
            <w:tcW w:w="2430" w:type="dxa"/>
          </w:tcPr>
          <w:p w14:paraId="17919859"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Changing Earth IV: Climate</w:t>
            </w:r>
          </w:p>
        </w:tc>
        <w:tc>
          <w:tcPr>
            <w:tcW w:w="2250" w:type="dxa"/>
          </w:tcPr>
          <w:p w14:paraId="478E45B4"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Changing Earth VI: Climate</w:t>
            </w:r>
          </w:p>
        </w:tc>
        <w:tc>
          <w:tcPr>
            <w:tcW w:w="2695" w:type="dxa"/>
          </w:tcPr>
          <w:p w14:paraId="1994B170" w14:textId="77777777" w:rsidR="00AD66B8" w:rsidRDefault="00AD66B8" w:rsidP="001A7A45">
            <w:pPr>
              <w:spacing w:line="240" w:lineRule="auto"/>
              <w:rPr>
                <w:rFonts w:asciiTheme="minorHAnsi" w:hAnsiTheme="minorHAnsi"/>
                <w:szCs w:val="18"/>
              </w:rPr>
            </w:pPr>
            <w:r w:rsidRPr="00AD66B8">
              <w:rPr>
                <w:rFonts w:asciiTheme="minorHAnsi" w:hAnsiTheme="minorHAnsi"/>
                <w:szCs w:val="18"/>
              </w:rPr>
              <w:t>Mackenzie Chapter 14</w:t>
            </w:r>
          </w:p>
          <w:p w14:paraId="7867D719" w14:textId="7EA0D2C8" w:rsidR="009A5609" w:rsidRDefault="00331E65" w:rsidP="001A7A45">
            <w:pPr>
              <w:spacing w:line="240" w:lineRule="auto"/>
              <w:rPr>
                <w:rFonts w:asciiTheme="minorHAnsi" w:hAnsiTheme="minorHAnsi"/>
                <w:szCs w:val="18"/>
              </w:rPr>
            </w:pPr>
            <w:r>
              <w:rPr>
                <w:rFonts w:asciiTheme="minorHAnsi" w:hAnsiTheme="minorHAnsi"/>
                <w:szCs w:val="18"/>
              </w:rPr>
              <w:t xml:space="preserve">Painter </w:t>
            </w:r>
            <w:r w:rsidRPr="00331E65">
              <w:rPr>
                <w:rFonts w:asciiTheme="minorHAnsi" w:hAnsiTheme="minorHAnsi"/>
                <w:i/>
                <w:szCs w:val="18"/>
              </w:rPr>
              <w:t>et al</w:t>
            </w:r>
            <w:r>
              <w:rPr>
                <w:rFonts w:asciiTheme="minorHAnsi" w:hAnsiTheme="minorHAnsi"/>
                <w:szCs w:val="18"/>
              </w:rPr>
              <w:t xml:space="preserve"> (2013)</w:t>
            </w:r>
          </w:p>
          <w:p w14:paraId="3814ED26" w14:textId="7C93C806" w:rsidR="009A5609" w:rsidRPr="00AD66B8" w:rsidRDefault="009A5609" w:rsidP="001A7A45">
            <w:pPr>
              <w:spacing w:line="240" w:lineRule="auto"/>
              <w:rPr>
                <w:rFonts w:asciiTheme="minorHAnsi" w:hAnsiTheme="minorHAnsi"/>
                <w:szCs w:val="18"/>
              </w:rPr>
            </w:pPr>
          </w:p>
        </w:tc>
      </w:tr>
      <w:tr w:rsidR="00AD66B8" w:rsidRPr="003233D6" w14:paraId="5ADFFE47" w14:textId="77777777" w:rsidTr="007F5BBE">
        <w:tc>
          <w:tcPr>
            <w:tcW w:w="1255" w:type="dxa"/>
          </w:tcPr>
          <w:p w14:paraId="7C7B872F"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Apr 14</w:t>
            </w:r>
          </w:p>
        </w:tc>
        <w:tc>
          <w:tcPr>
            <w:tcW w:w="2430" w:type="dxa"/>
          </w:tcPr>
          <w:p w14:paraId="29FE10E2"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Changing Earth IV: The forecast</w:t>
            </w:r>
          </w:p>
        </w:tc>
        <w:tc>
          <w:tcPr>
            <w:tcW w:w="2250" w:type="dxa"/>
          </w:tcPr>
          <w:p w14:paraId="12DA7CDB"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Changing Earth VI: The Forecast</w:t>
            </w:r>
          </w:p>
        </w:tc>
        <w:tc>
          <w:tcPr>
            <w:tcW w:w="2695" w:type="dxa"/>
          </w:tcPr>
          <w:p w14:paraId="62F48D5C" w14:textId="47C96C7F" w:rsidR="001A7A45" w:rsidRPr="00A5442C" w:rsidRDefault="001A7A45" w:rsidP="007F5BBE">
            <w:pPr>
              <w:spacing w:line="240" w:lineRule="auto"/>
              <w:rPr>
                <w:rFonts w:asciiTheme="minorHAnsi" w:hAnsiTheme="minorHAnsi"/>
                <w:sz w:val="20"/>
                <w:szCs w:val="20"/>
              </w:rPr>
            </w:pPr>
            <w:r w:rsidRPr="001A7A45">
              <w:rPr>
                <w:rFonts w:asciiTheme="minorHAnsi" w:hAnsiTheme="minorHAnsi"/>
                <w:szCs w:val="18"/>
              </w:rPr>
              <w:t>Review of News Portfolio</w:t>
            </w:r>
          </w:p>
        </w:tc>
      </w:tr>
      <w:tr w:rsidR="00AD66B8" w:rsidRPr="003233D6" w14:paraId="0240BA8F" w14:textId="77777777" w:rsidTr="007F5BBE">
        <w:tc>
          <w:tcPr>
            <w:tcW w:w="1255" w:type="dxa"/>
            <w:shd w:val="clear" w:color="auto" w:fill="EEECE1" w:themeFill="background2"/>
          </w:tcPr>
          <w:p w14:paraId="5E2ACD4C" w14:textId="200DAD98"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Apr 21 &amp; 23</w:t>
            </w:r>
          </w:p>
        </w:tc>
        <w:tc>
          <w:tcPr>
            <w:tcW w:w="2430" w:type="dxa"/>
            <w:shd w:val="clear" w:color="auto" w:fill="EEECE1" w:themeFill="background2"/>
          </w:tcPr>
          <w:p w14:paraId="2B12BED8"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 xml:space="preserve">No Classes or Labs </w:t>
            </w:r>
          </w:p>
        </w:tc>
        <w:tc>
          <w:tcPr>
            <w:tcW w:w="2250" w:type="dxa"/>
            <w:shd w:val="clear" w:color="auto" w:fill="EEECE1" w:themeFill="background2"/>
          </w:tcPr>
          <w:p w14:paraId="09301CF8"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(AAG Meeting, Chicago)</w:t>
            </w:r>
          </w:p>
        </w:tc>
        <w:tc>
          <w:tcPr>
            <w:tcW w:w="2695" w:type="dxa"/>
            <w:shd w:val="clear" w:color="auto" w:fill="EEECE1" w:themeFill="background2"/>
          </w:tcPr>
          <w:p w14:paraId="15D407ED" w14:textId="77777777" w:rsidR="00AD66B8" w:rsidRPr="003233D6" w:rsidRDefault="00AD66B8" w:rsidP="007F5BBE">
            <w:pPr>
              <w:spacing w:line="240" w:lineRule="auto"/>
              <w:rPr>
                <w:rFonts w:asciiTheme="minorHAnsi" w:hAnsiTheme="minorHAnsi"/>
                <w:sz w:val="22"/>
                <w:szCs w:val="22"/>
              </w:rPr>
            </w:pPr>
          </w:p>
        </w:tc>
      </w:tr>
      <w:tr w:rsidR="00AD66B8" w:rsidRPr="003233D6" w14:paraId="03072F5B" w14:textId="77777777" w:rsidTr="007F5BBE">
        <w:tc>
          <w:tcPr>
            <w:tcW w:w="1255" w:type="dxa"/>
          </w:tcPr>
          <w:p w14:paraId="0841C0EA"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Apr 28</w:t>
            </w:r>
          </w:p>
        </w:tc>
        <w:tc>
          <w:tcPr>
            <w:tcW w:w="2430" w:type="dxa"/>
          </w:tcPr>
          <w:p w14:paraId="5D9296FE" w14:textId="77777777" w:rsidR="00AD66B8" w:rsidRPr="003233D6" w:rsidRDefault="00AD66B8" w:rsidP="007F5BBE">
            <w:pPr>
              <w:spacing w:line="240" w:lineRule="auto"/>
              <w:rPr>
                <w:rFonts w:asciiTheme="minorHAnsi" w:hAnsiTheme="minorHAnsi"/>
                <w:sz w:val="22"/>
                <w:szCs w:val="22"/>
              </w:rPr>
            </w:pPr>
            <w:r w:rsidRPr="003233D6">
              <w:rPr>
                <w:rFonts w:asciiTheme="minorHAnsi" w:hAnsiTheme="minorHAnsi"/>
                <w:sz w:val="22"/>
                <w:szCs w:val="22"/>
              </w:rPr>
              <w:t>Exam Review</w:t>
            </w:r>
          </w:p>
        </w:tc>
        <w:tc>
          <w:tcPr>
            <w:tcW w:w="2250" w:type="dxa"/>
          </w:tcPr>
          <w:p w14:paraId="5BB771C4" w14:textId="77777777" w:rsidR="00AD66B8" w:rsidRPr="003233D6" w:rsidRDefault="00AD66B8" w:rsidP="007F5BBE">
            <w:pPr>
              <w:spacing w:line="240" w:lineRule="auto"/>
              <w:rPr>
                <w:rFonts w:asciiTheme="minorHAnsi" w:hAnsiTheme="minorHAnsi"/>
                <w:sz w:val="22"/>
                <w:szCs w:val="22"/>
              </w:rPr>
            </w:pPr>
          </w:p>
        </w:tc>
        <w:tc>
          <w:tcPr>
            <w:tcW w:w="2695" w:type="dxa"/>
          </w:tcPr>
          <w:p w14:paraId="27946584" w14:textId="77777777" w:rsidR="00AD66B8" w:rsidRPr="003233D6" w:rsidRDefault="00AD66B8" w:rsidP="007F5BBE">
            <w:pPr>
              <w:spacing w:line="240" w:lineRule="auto"/>
              <w:rPr>
                <w:rFonts w:asciiTheme="minorHAnsi" w:hAnsiTheme="minorHAnsi"/>
                <w:sz w:val="22"/>
                <w:szCs w:val="22"/>
              </w:rPr>
            </w:pPr>
          </w:p>
        </w:tc>
      </w:tr>
      <w:tr w:rsidR="00AD66B8" w:rsidRPr="003233D6" w14:paraId="566A0CA0" w14:textId="77777777" w:rsidTr="008A1CEE">
        <w:tc>
          <w:tcPr>
            <w:tcW w:w="1255" w:type="dxa"/>
            <w:shd w:val="clear" w:color="auto" w:fill="FFFF00"/>
          </w:tcPr>
          <w:p w14:paraId="45B06497" w14:textId="77777777" w:rsidR="00AD66B8" w:rsidRPr="003233D6" w:rsidRDefault="00AD66B8" w:rsidP="007F5BBE">
            <w:pPr>
              <w:spacing w:line="240" w:lineRule="auto"/>
              <w:rPr>
                <w:rFonts w:asciiTheme="minorHAnsi" w:hAnsiTheme="minorHAnsi"/>
                <w:b/>
                <w:sz w:val="22"/>
                <w:szCs w:val="22"/>
              </w:rPr>
            </w:pPr>
            <w:r w:rsidRPr="003233D6">
              <w:rPr>
                <w:rFonts w:asciiTheme="minorHAnsi" w:hAnsiTheme="minorHAnsi"/>
                <w:b/>
                <w:sz w:val="22"/>
                <w:szCs w:val="22"/>
              </w:rPr>
              <w:t>May 1</w:t>
            </w:r>
          </w:p>
        </w:tc>
        <w:tc>
          <w:tcPr>
            <w:tcW w:w="2430" w:type="dxa"/>
            <w:shd w:val="clear" w:color="auto" w:fill="FFFF00"/>
          </w:tcPr>
          <w:p w14:paraId="1B0FC6FB" w14:textId="77777777" w:rsidR="00AD66B8" w:rsidRPr="003233D6" w:rsidRDefault="00AD66B8" w:rsidP="007F5BBE">
            <w:pPr>
              <w:spacing w:line="240" w:lineRule="auto"/>
              <w:rPr>
                <w:rFonts w:asciiTheme="minorHAnsi" w:hAnsiTheme="minorHAnsi"/>
                <w:b/>
                <w:sz w:val="22"/>
                <w:szCs w:val="22"/>
              </w:rPr>
            </w:pPr>
            <w:r w:rsidRPr="003233D6">
              <w:rPr>
                <w:rFonts w:asciiTheme="minorHAnsi" w:hAnsiTheme="minorHAnsi"/>
                <w:b/>
                <w:sz w:val="22"/>
                <w:szCs w:val="22"/>
              </w:rPr>
              <w:t>5:15 – 6:15</w:t>
            </w:r>
          </w:p>
        </w:tc>
        <w:tc>
          <w:tcPr>
            <w:tcW w:w="2250" w:type="dxa"/>
            <w:shd w:val="clear" w:color="auto" w:fill="FFFF00"/>
          </w:tcPr>
          <w:p w14:paraId="475158A9" w14:textId="77777777" w:rsidR="00AD66B8" w:rsidRPr="003233D6" w:rsidRDefault="00AD66B8" w:rsidP="007F5BBE">
            <w:pPr>
              <w:spacing w:line="240" w:lineRule="auto"/>
              <w:rPr>
                <w:rFonts w:asciiTheme="minorHAnsi" w:hAnsiTheme="minorHAnsi"/>
                <w:b/>
                <w:sz w:val="22"/>
                <w:szCs w:val="22"/>
              </w:rPr>
            </w:pPr>
            <w:r w:rsidRPr="003233D6">
              <w:rPr>
                <w:rFonts w:asciiTheme="minorHAnsi" w:hAnsiTheme="minorHAnsi"/>
                <w:b/>
                <w:sz w:val="22"/>
                <w:szCs w:val="22"/>
              </w:rPr>
              <w:t xml:space="preserve">EXAM 2 </w:t>
            </w:r>
          </w:p>
        </w:tc>
        <w:tc>
          <w:tcPr>
            <w:tcW w:w="2695" w:type="dxa"/>
            <w:shd w:val="clear" w:color="auto" w:fill="FFFF00"/>
          </w:tcPr>
          <w:p w14:paraId="16C31E31" w14:textId="77777777" w:rsidR="00AD66B8" w:rsidRPr="003233D6" w:rsidRDefault="00AD66B8" w:rsidP="007F5BBE">
            <w:pPr>
              <w:spacing w:line="240" w:lineRule="auto"/>
              <w:rPr>
                <w:rFonts w:asciiTheme="minorHAnsi" w:hAnsiTheme="minorHAnsi"/>
                <w:b/>
                <w:sz w:val="22"/>
                <w:szCs w:val="22"/>
              </w:rPr>
            </w:pPr>
          </w:p>
        </w:tc>
      </w:tr>
    </w:tbl>
    <w:p w14:paraId="6AB74C73" w14:textId="77777777" w:rsidR="00AD66B8" w:rsidRDefault="00AD66B8" w:rsidP="002A1F3E">
      <w:pPr>
        <w:spacing w:line="240" w:lineRule="auto"/>
        <w:rPr>
          <w:rFonts w:asciiTheme="minorHAnsi" w:hAnsiTheme="minorHAnsi"/>
          <w:sz w:val="22"/>
          <w:szCs w:val="22"/>
        </w:rPr>
      </w:pPr>
    </w:p>
    <w:sectPr w:rsidR="00AD66B8" w:rsidSect="00AF3B8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F5F8" w14:textId="77777777" w:rsidR="00455216" w:rsidRDefault="00455216" w:rsidP="00334A7D">
      <w:r>
        <w:separator/>
      </w:r>
    </w:p>
  </w:endnote>
  <w:endnote w:type="continuationSeparator" w:id="0">
    <w:p w14:paraId="4C5037C6" w14:textId="77777777" w:rsidR="00455216" w:rsidRDefault="00455216"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BBBE4" w14:textId="77777777" w:rsidR="00781D7C" w:rsidRDefault="00781D7C" w:rsidP="00781D7C">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23074" w14:textId="77777777" w:rsidR="00455216" w:rsidRDefault="00455216" w:rsidP="00334A7D">
      <w:r>
        <w:separator/>
      </w:r>
    </w:p>
  </w:footnote>
  <w:footnote w:type="continuationSeparator" w:id="0">
    <w:p w14:paraId="2E7073EF" w14:textId="77777777" w:rsidR="00455216" w:rsidRDefault="00455216" w:rsidP="0033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89E9C" w14:textId="5A8A505B" w:rsidR="00781D7C" w:rsidRPr="00E8506D" w:rsidRDefault="00781D7C">
    <w:pPr>
      <w:pStyle w:val="Header"/>
      <w:rPr>
        <w:b/>
        <w:sz w:val="24"/>
      </w:rPr>
    </w:pPr>
    <w:r w:rsidRPr="00BD269E">
      <w:rPr>
        <w:b/>
        <w:sz w:val="24"/>
      </w:rPr>
      <w:ptab w:relativeTo="margin" w:alignment="center" w:leader="none"/>
    </w:r>
    <w:r w:rsidR="00E8506D">
      <w:rPr>
        <w:b/>
        <w:sz w:val="24"/>
      </w:rPr>
      <w:t>GEO 215 – Spring 2015</w:t>
    </w:r>
    <w:r w:rsidRPr="00BD269E">
      <w:rPr>
        <w:b/>
        <w:sz w:val="24"/>
      </w:rPr>
      <w:ptab w:relativeTo="margin" w:alignment="right" w:leader="none"/>
    </w:r>
    <w:r w:rsidR="004B2297" w:rsidRPr="00BD269E">
      <w:rPr>
        <w:rFonts w:ascii="Arial" w:hAnsi="Arial" w:cs="Arial"/>
        <w:sz w:val="24"/>
      </w:rPr>
      <w:fldChar w:fldCharType="begin"/>
    </w:r>
    <w:r w:rsidRPr="00BD269E">
      <w:rPr>
        <w:rFonts w:ascii="Arial" w:hAnsi="Arial" w:cs="Arial"/>
        <w:sz w:val="24"/>
      </w:rPr>
      <w:instrText xml:space="preserve"> PAGE   \* MERGEFORMAT </w:instrText>
    </w:r>
    <w:r w:rsidR="004B2297" w:rsidRPr="00BD269E">
      <w:rPr>
        <w:rFonts w:ascii="Arial" w:hAnsi="Arial" w:cs="Arial"/>
        <w:sz w:val="24"/>
      </w:rPr>
      <w:fldChar w:fldCharType="separate"/>
    </w:r>
    <w:r w:rsidR="00025CB7">
      <w:rPr>
        <w:rFonts w:ascii="Arial" w:hAnsi="Arial" w:cs="Arial"/>
        <w:noProof/>
        <w:sz w:val="24"/>
      </w:rPr>
      <w:t>7</w:t>
    </w:r>
    <w:r w:rsidR="004B2297" w:rsidRPr="00BD269E">
      <w:rPr>
        <w:rFonts w:ascii="Arial" w:hAnsi="Arial" w:cs="Arial"/>
        <w:sz w:val="24"/>
      </w:rPr>
      <w:fldChar w:fldCharType="end"/>
    </w:r>
  </w:p>
  <w:p w14:paraId="5A98227B" w14:textId="35C23315" w:rsidR="00673F45" w:rsidRPr="00673F45" w:rsidRDefault="00673F45" w:rsidP="00673F45">
    <w:pPr>
      <w:jc w:val="center"/>
    </w:pPr>
    <w:r>
      <w:t xml:space="preserve">NB: </w:t>
    </w:r>
    <w:r w:rsidR="00B42F7D">
      <w:t>It is your responsibility to check Blackboard for updates and changes</w:t>
    </w:r>
  </w:p>
  <w:p w14:paraId="48901590" w14:textId="77777777" w:rsidR="00673F45" w:rsidRPr="00BD269E" w:rsidRDefault="00673F45">
    <w:pPr>
      <w:pStyle w:val="Header"/>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FD2"/>
    <w:multiLevelType w:val="hybridMultilevel"/>
    <w:tmpl w:val="C9207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C1452"/>
    <w:multiLevelType w:val="hybridMultilevel"/>
    <w:tmpl w:val="8130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91295"/>
    <w:multiLevelType w:val="hybridMultilevel"/>
    <w:tmpl w:val="1290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D328BF"/>
    <w:multiLevelType w:val="hybridMultilevel"/>
    <w:tmpl w:val="CB9A4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AA"/>
    <w:rsid w:val="00014975"/>
    <w:rsid w:val="000209A1"/>
    <w:rsid w:val="00024557"/>
    <w:rsid w:val="00025CB7"/>
    <w:rsid w:val="00057A77"/>
    <w:rsid w:val="00063DBC"/>
    <w:rsid w:val="00064268"/>
    <w:rsid w:val="00091A4A"/>
    <w:rsid w:val="000B0438"/>
    <w:rsid w:val="000C2C0E"/>
    <w:rsid w:val="000E38E6"/>
    <w:rsid w:val="000E5515"/>
    <w:rsid w:val="00102252"/>
    <w:rsid w:val="001169BF"/>
    <w:rsid w:val="001365A7"/>
    <w:rsid w:val="00146422"/>
    <w:rsid w:val="00177B5A"/>
    <w:rsid w:val="00180D66"/>
    <w:rsid w:val="0018209B"/>
    <w:rsid w:val="001A7A45"/>
    <w:rsid w:val="001B1EAA"/>
    <w:rsid w:val="001D7440"/>
    <w:rsid w:val="001F3218"/>
    <w:rsid w:val="00205C05"/>
    <w:rsid w:val="00210ABD"/>
    <w:rsid w:val="00231E9B"/>
    <w:rsid w:val="002408C1"/>
    <w:rsid w:val="00243A23"/>
    <w:rsid w:val="002716C0"/>
    <w:rsid w:val="00295CFA"/>
    <w:rsid w:val="002A1F3E"/>
    <w:rsid w:val="002A7F0D"/>
    <w:rsid w:val="002B7768"/>
    <w:rsid w:val="002C0195"/>
    <w:rsid w:val="002C07AA"/>
    <w:rsid w:val="002D3BBC"/>
    <w:rsid w:val="002E7EB8"/>
    <w:rsid w:val="002F5A86"/>
    <w:rsid w:val="003233D6"/>
    <w:rsid w:val="00327F9F"/>
    <w:rsid w:val="00331E65"/>
    <w:rsid w:val="00333D94"/>
    <w:rsid w:val="00334A7D"/>
    <w:rsid w:val="00334B8A"/>
    <w:rsid w:val="00341A7B"/>
    <w:rsid w:val="00342A47"/>
    <w:rsid w:val="00361489"/>
    <w:rsid w:val="00366637"/>
    <w:rsid w:val="003667A0"/>
    <w:rsid w:val="003700B9"/>
    <w:rsid w:val="00396AEC"/>
    <w:rsid w:val="003D0687"/>
    <w:rsid w:val="003D07E9"/>
    <w:rsid w:val="003D0DD9"/>
    <w:rsid w:val="004108D0"/>
    <w:rsid w:val="00415372"/>
    <w:rsid w:val="004352CF"/>
    <w:rsid w:val="0043609E"/>
    <w:rsid w:val="00443D20"/>
    <w:rsid w:val="00455216"/>
    <w:rsid w:val="00463012"/>
    <w:rsid w:val="0048215D"/>
    <w:rsid w:val="00482CC0"/>
    <w:rsid w:val="00492E0F"/>
    <w:rsid w:val="004A1722"/>
    <w:rsid w:val="004A39C4"/>
    <w:rsid w:val="004A3EF4"/>
    <w:rsid w:val="004B14D0"/>
    <w:rsid w:val="004B2297"/>
    <w:rsid w:val="004B49C3"/>
    <w:rsid w:val="004B5F73"/>
    <w:rsid w:val="005038C4"/>
    <w:rsid w:val="00510085"/>
    <w:rsid w:val="00514D93"/>
    <w:rsid w:val="00521386"/>
    <w:rsid w:val="005229F1"/>
    <w:rsid w:val="005236C6"/>
    <w:rsid w:val="00535815"/>
    <w:rsid w:val="00562F36"/>
    <w:rsid w:val="00566090"/>
    <w:rsid w:val="00582A1A"/>
    <w:rsid w:val="0059457F"/>
    <w:rsid w:val="005B5BB4"/>
    <w:rsid w:val="005C50BE"/>
    <w:rsid w:val="005D0EE9"/>
    <w:rsid w:val="005D2FB8"/>
    <w:rsid w:val="00600B4C"/>
    <w:rsid w:val="0062245B"/>
    <w:rsid w:val="00655F7F"/>
    <w:rsid w:val="00657BA1"/>
    <w:rsid w:val="0067238A"/>
    <w:rsid w:val="00673F45"/>
    <w:rsid w:val="006A1CAF"/>
    <w:rsid w:val="006B0EF7"/>
    <w:rsid w:val="006C27EB"/>
    <w:rsid w:val="006C5A16"/>
    <w:rsid w:val="006E4D9E"/>
    <w:rsid w:val="006E539C"/>
    <w:rsid w:val="006F0859"/>
    <w:rsid w:val="006F265A"/>
    <w:rsid w:val="006F338C"/>
    <w:rsid w:val="006F7A83"/>
    <w:rsid w:val="00721492"/>
    <w:rsid w:val="0072175A"/>
    <w:rsid w:val="00737605"/>
    <w:rsid w:val="007444E5"/>
    <w:rsid w:val="0076407E"/>
    <w:rsid w:val="00765EC6"/>
    <w:rsid w:val="007729A5"/>
    <w:rsid w:val="00781D7C"/>
    <w:rsid w:val="00796570"/>
    <w:rsid w:val="007B7A89"/>
    <w:rsid w:val="007D1FB9"/>
    <w:rsid w:val="00812F7B"/>
    <w:rsid w:val="00820A88"/>
    <w:rsid w:val="00833B4F"/>
    <w:rsid w:val="00860D64"/>
    <w:rsid w:val="0089216A"/>
    <w:rsid w:val="008A1CEE"/>
    <w:rsid w:val="008A25A9"/>
    <w:rsid w:val="008A57C4"/>
    <w:rsid w:val="008D6659"/>
    <w:rsid w:val="008E2D96"/>
    <w:rsid w:val="008E75B2"/>
    <w:rsid w:val="00901ADD"/>
    <w:rsid w:val="009355AB"/>
    <w:rsid w:val="00937473"/>
    <w:rsid w:val="00945CDB"/>
    <w:rsid w:val="00951538"/>
    <w:rsid w:val="00952CC6"/>
    <w:rsid w:val="009637B0"/>
    <w:rsid w:val="00982BB1"/>
    <w:rsid w:val="00990E28"/>
    <w:rsid w:val="0099240B"/>
    <w:rsid w:val="00992D7F"/>
    <w:rsid w:val="009A5609"/>
    <w:rsid w:val="009C0EBA"/>
    <w:rsid w:val="009C1B71"/>
    <w:rsid w:val="00A16C22"/>
    <w:rsid w:val="00A2467C"/>
    <w:rsid w:val="00A404FE"/>
    <w:rsid w:val="00A424F4"/>
    <w:rsid w:val="00A50805"/>
    <w:rsid w:val="00A53EEB"/>
    <w:rsid w:val="00A64E80"/>
    <w:rsid w:val="00A81214"/>
    <w:rsid w:val="00A8691D"/>
    <w:rsid w:val="00A92A64"/>
    <w:rsid w:val="00A96382"/>
    <w:rsid w:val="00AD24BD"/>
    <w:rsid w:val="00AD66B8"/>
    <w:rsid w:val="00AE64F7"/>
    <w:rsid w:val="00AF26E1"/>
    <w:rsid w:val="00AF3B84"/>
    <w:rsid w:val="00B27EC9"/>
    <w:rsid w:val="00B42F7D"/>
    <w:rsid w:val="00B5422C"/>
    <w:rsid w:val="00B54357"/>
    <w:rsid w:val="00B96431"/>
    <w:rsid w:val="00BA228C"/>
    <w:rsid w:val="00BA74AF"/>
    <w:rsid w:val="00BB345F"/>
    <w:rsid w:val="00BC493B"/>
    <w:rsid w:val="00BC5EBD"/>
    <w:rsid w:val="00BD269E"/>
    <w:rsid w:val="00BD4C97"/>
    <w:rsid w:val="00BE0B34"/>
    <w:rsid w:val="00BE762F"/>
    <w:rsid w:val="00C0177F"/>
    <w:rsid w:val="00C123BA"/>
    <w:rsid w:val="00C36775"/>
    <w:rsid w:val="00C5408C"/>
    <w:rsid w:val="00C616EB"/>
    <w:rsid w:val="00C83574"/>
    <w:rsid w:val="00C8770E"/>
    <w:rsid w:val="00CB43D3"/>
    <w:rsid w:val="00CB4699"/>
    <w:rsid w:val="00CD1200"/>
    <w:rsid w:val="00CD637C"/>
    <w:rsid w:val="00CF1173"/>
    <w:rsid w:val="00D122CF"/>
    <w:rsid w:val="00D139F7"/>
    <w:rsid w:val="00D22A10"/>
    <w:rsid w:val="00D32EC4"/>
    <w:rsid w:val="00D405FD"/>
    <w:rsid w:val="00D42073"/>
    <w:rsid w:val="00D43455"/>
    <w:rsid w:val="00D71268"/>
    <w:rsid w:val="00D85429"/>
    <w:rsid w:val="00D93BEB"/>
    <w:rsid w:val="00DA39C0"/>
    <w:rsid w:val="00DB78CC"/>
    <w:rsid w:val="00DD6891"/>
    <w:rsid w:val="00E066BE"/>
    <w:rsid w:val="00E07EC6"/>
    <w:rsid w:val="00E17EB9"/>
    <w:rsid w:val="00E8506D"/>
    <w:rsid w:val="00EB7863"/>
    <w:rsid w:val="00EC178C"/>
    <w:rsid w:val="00ED7D43"/>
    <w:rsid w:val="00F23E73"/>
    <w:rsid w:val="00F67AC1"/>
    <w:rsid w:val="00F730D9"/>
    <w:rsid w:val="00F778A4"/>
    <w:rsid w:val="00FA4CE4"/>
    <w:rsid w:val="00FB441C"/>
    <w:rsid w:val="00FC4461"/>
    <w:rsid w:val="00FC5FB3"/>
    <w:rsid w:val="00FD0957"/>
    <w:rsid w:val="00FD31FB"/>
    <w:rsid w:val="00FE7957"/>
    <w:rsid w:val="00FF2F84"/>
    <w:rsid w:val="00FF4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C1F50"/>
  <w15:docId w15:val="{996BBBB7-C507-47A2-98E7-FDF941A1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Header">
    <w:name w:val="header"/>
    <w:basedOn w:val="Normal"/>
    <w:link w:val="HeaderChar"/>
    <w:uiPriority w:val="99"/>
    <w:rsid w:val="002E7EB8"/>
    <w:pPr>
      <w:tabs>
        <w:tab w:val="center" w:pos="4680"/>
        <w:tab w:val="right" w:pos="9360"/>
      </w:tabs>
      <w:spacing w:line="240" w:lineRule="auto"/>
    </w:pPr>
  </w:style>
  <w:style w:type="paragraph" w:styleId="Footer">
    <w:name w:val="footer"/>
    <w:basedOn w:val="Normal"/>
    <w:rsid w:val="00366637"/>
    <w:pPr>
      <w:jc w:val="center"/>
    </w:pPr>
  </w:style>
  <w:style w:type="character" w:customStyle="1" w:styleId="HeaderChar">
    <w:name w:val="Header Char"/>
    <w:basedOn w:val="DefaultParagraphFont"/>
    <w:link w:val="Header"/>
    <w:uiPriority w:val="99"/>
    <w:rsid w:val="002E7EB8"/>
    <w:rPr>
      <w:rFonts w:ascii="Century Gothic" w:hAnsi="Century Gothic"/>
      <w:sz w:val="18"/>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customStyle="1" w:styleId="Default">
    <w:name w:val="Default"/>
    <w:rsid w:val="0056609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9457F"/>
    <w:rPr>
      <w:color w:val="0000FF"/>
      <w:u w:val="single"/>
    </w:rPr>
  </w:style>
  <w:style w:type="character" w:styleId="FollowedHyperlink">
    <w:name w:val="FollowedHyperlink"/>
    <w:basedOn w:val="DefaultParagraphFont"/>
    <w:rsid w:val="00ED7D43"/>
    <w:rPr>
      <w:color w:val="800080" w:themeColor="followedHyperlink"/>
      <w:u w:val="single"/>
    </w:rPr>
  </w:style>
  <w:style w:type="paragraph" w:styleId="ListParagraph">
    <w:name w:val="List Paragraph"/>
    <w:basedOn w:val="Normal"/>
    <w:uiPriority w:val="34"/>
    <w:qFormat/>
    <w:rsid w:val="004B14D0"/>
    <w:pPr>
      <w:ind w:left="720"/>
      <w:contextualSpacing/>
    </w:pPr>
  </w:style>
  <w:style w:type="paragraph" w:styleId="NormalWeb">
    <w:name w:val="Normal (Web)"/>
    <w:basedOn w:val="Normal"/>
    <w:uiPriority w:val="99"/>
    <w:semiHidden/>
    <w:unhideWhenUsed/>
    <w:rsid w:val="00D93BEB"/>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205C05"/>
    <w:rPr>
      <w:sz w:val="16"/>
      <w:szCs w:val="16"/>
    </w:rPr>
  </w:style>
  <w:style w:type="paragraph" w:styleId="CommentText">
    <w:name w:val="annotation text"/>
    <w:basedOn w:val="Normal"/>
    <w:link w:val="CommentTextChar"/>
    <w:semiHidden/>
    <w:unhideWhenUsed/>
    <w:rsid w:val="00205C05"/>
    <w:pPr>
      <w:spacing w:line="240" w:lineRule="auto"/>
    </w:pPr>
    <w:rPr>
      <w:sz w:val="20"/>
      <w:szCs w:val="20"/>
    </w:rPr>
  </w:style>
  <w:style w:type="character" w:customStyle="1" w:styleId="CommentTextChar">
    <w:name w:val="Comment Text Char"/>
    <w:basedOn w:val="DefaultParagraphFont"/>
    <w:link w:val="CommentText"/>
    <w:semiHidden/>
    <w:rsid w:val="00205C05"/>
    <w:rPr>
      <w:rFonts w:ascii="Century Gothic" w:hAnsi="Century Gothic"/>
    </w:rPr>
  </w:style>
  <w:style w:type="paragraph" w:styleId="CommentSubject">
    <w:name w:val="annotation subject"/>
    <w:basedOn w:val="CommentText"/>
    <w:next w:val="CommentText"/>
    <w:link w:val="CommentSubjectChar"/>
    <w:semiHidden/>
    <w:unhideWhenUsed/>
    <w:rsid w:val="00205C05"/>
    <w:rPr>
      <w:b/>
      <w:bCs/>
    </w:rPr>
  </w:style>
  <w:style w:type="character" w:customStyle="1" w:styleId="CommentSubjectChar">
    <w:name w:val="Comment Subject Char"/>
    <w:basedOn w:val="CommentTextChar"/>
    <w:link w:val="CommentSubject"/>
    <w:semiHidden/>
    <w:rsid w:val="00205C05"/>
    <w:rPr>
      <w:rFonts w:ascii="Century Gothic" w:hAnsi="Century Gothic"/>
      <w:b/>
      <w:bCs/>
    </w:rPr>
  </w:style>
  <w:style w:type="table" w:styleId="TableGrid">
    <w:name w:val="Table Grid"/>
    <w:basedOn w:val="TableNormal"/>
    <w:rsid w:val="006F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5514">
      <w:bodyDiv w:val="1"/>
      <w:marLeft w:val="0"/>
      <w:marRight w:val="0"/>
      <w:marTop w:val="0"/>
      <w:marBottom w:val="0"/>
      <w:divBdr>
        <w:top w:val="none" w:sz="0" w:space="0" w:color="auto"/>
        <w:left w:val="none" w:sz="0" w:space="0" w:color="auto"/>
        <w:bottom w:val="none" w:sz="0" w:space="0" w:color="auto"/>
        <w:right w:val="none" w:sz="0" w:space="0" w:color="auto"/>
      </w:divBdr>
    </w:div>
    <w:div w:id="695421403">
      <w:bodyDiv w:val="1"/>
      <w:marLeft w:val="0"/>
      <w:marRight w:val="0"/>
      <w:marTop w:val="0"/>
      <w:marBottom w:val="0"/>
      <w:divBdr>
        <w:top w:val="none" w:sz="0" w:space="0" w:color="auto"/>
        <w:left w:val="none" w:sz="0" w:space="0" w:color="auto"/>
        <w:bottom w:val="none" w:sz="0" w:space="0" w:color="auto"/>
        <w:right w:val="none" w:sz="0" w:space="0" w:color="auto"/>
      </w:divBdr>
      <w:divsChild>
        <w:div w:id="1786390068">
          <w:marLeft w:val="0"/>
          <w:marRight w:val="0"/>
          <w:marTop w:val="0"/>
          <w:marBottom w:val="0"/>
          <w:divBdr>
            <w:top w:val="none" w:sz="0" w:space="0" w:color="auto"/>
            <w:left w:val="none" w:sz="0" w:space="0" w:color="auto"/>
            <w:bottom w:val="none" w:sz="0" w:space="0" w:color="auto"/>
            <w:right w:val="none" w:sz="0" w:space="0" w:color="auto"/>
          </w:divBdr>
          <w:divsChild>
            <w:div w:id="649484857">
              <w:marLeft w:val="300"/>
              <w:marRight w:val="300"/>
              <w:marTop w:val="0"/>
              <w:marBottom w:val="0"/>
              <w:divBdr>
                <w:top w:val="none" w:sz="0" w:space="0" w:color="auto"/>
                <w:left w:val="none" w:sz="0" w:space="0" w:color="auto"/>
                <w:bottom w:val="none" w:sz="0" w:space="0" w:color="auto"/>
                <w:right w:val="none" w:sz="0" w:space="0" w:color="auto"/>
              </w:divBdr>
              <w:divsChild>
                <w:div w:id="1070924217">
                  <w:marLeft w:val="0"/>
                  <w:marRight w:val="0"/>
                  <w:marTop w:val="0"/>
                  <w:marBottom w:val="0"/>
                  <w:divBdr>
                    <w:top w:val="none" w:sz="0" w:space="0" w:color="auto"/>
                    <w:left w:val="none" w:sz="0" w:space="0" w:color="auto"/>
                    <w:bottom w:val="none" w:sz="0" w:space="0" w:color="auto"/>
                    <w:right w:val="none" w:sz="0" w:space="0" w:color="auto"/>
                  </w:divBdr>
                  <w:divsChild>
                    <w:div w:id="1144853647">
                      <w:marLeft w:val="0"/>
                      <w:marRight w:val="0"/>
                      <w:marTop w:val="0"/>
                      <w:marBottom w:val="0"/>
                      <w:divBdr>
                        <w:top w:val="none" w:sz="0" w:space="0" w:color="auto"/>
                        <w:left w:val="none" w:sz="0" w:space="0" w:color="auto"/>
                        <w:bottom w:val="none" w:sz="0" w:space="0" w:color="auto"/>
                        <w:right w:val="none" w:sz="0" w:space="0" w:color="auto"/>
                      </w:divBdr>
                      <w:divsChild>
                        <w:div w:id="1443958156">
                          <w:marLeft w:val="0"/>
                          <w:marRight w:val="0"/>
                          <w:marTop w:val="0"/>
                          <w:marBottom w:val="0"/>
                          <w:divBdr>
                            <w:top w:val="none" w:sz="0" w:space="0" w:color="auto"/>
                            <w:left w:val="none" w:sz="0" w:space="0" w:color="auto"/>
                            <w:bottom w:val="none" w:sz="0" w:space="0" w:color="auto"/>
                            <w:right w:val="none" w:sz="0" w:space="0" w:color="auto"/>
                          </w:divBdr>
                          <w:divsChild>
                            <w:div w:id="1024551569">
                              <w:marLeft w:val="0"/>
                              <w:marRight w:val="0"/>
                              <w:marTop w:val="0"/>
                              <w:marBottom w:val="0"/>
                              <w:divBdr>
                                <w:top w:val="none" w:sz="0" w:space="0" w:color="auto"/>
                                <w:left w:val="none" w:sz="0" w:space="0" w:color="auto"/>
                                <w:bottom w:val="none" w:sz="0" w:space="0" w:color="auto"/>
                                <w:right w:val="none" w:sz="0" w:space="0" w:color="auto"/>
                              </w:divBdr>
                              <w:divsChild>
                                <w:div w:id="20847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2804">
      <w:bodyDiv w:val="1"/>
      <w:marLeft w:val="0"/>
      <w:marRight w:val="0"/>
      <w:marTop w:val="0"/>
      <w:marBottom w:val="0"/>
      <w:divBdr>
        <w:top w:val="none" w:sz="0" w:space="0" w:color="auto"/>
        <w:left w:val="none" w:sz="0" w:space="0" w:color="auto"/>
        <w:bottom w:val="none" w:sz="0" w:space="0" w:color="auto"/>
        <w:right w:val="none" w:sz="0" w:space="0" w:color="auto"/>
      </w:divBdr>
    </w:div>
    <w:div w:id="923881606">
      <w:bodyDiv w:val="1"/>
      <w:marLeft w:val="0"/>
      <w:marRight w:val="0"/>
      <w:marTop w:val="0"/>
      <w:marBottom w:val="0"/>
      <w:divBdr>
        <w:top w:val="none" w:sz="0" w:space="0" w:color="auto"/>
        <w:left w:val="none" w:sz="0" w:space="0" w:color="auto"/>
        <w:bottom w:val="none" w:sz="0" w:space="0" w:color="auto"/>
        <w:right w:val="none" w:sz="0" w:space="0" w:color="auto"/>
      </w:divBdr>
      <w:divsChild>
        <w:div w:id="1525827450">
          <w:marLeft w:val="0"/>
          <w:marRight w:val="0"/>
          <w:marTop w:val="0"/>
          <w:marBottom w:val="0"/>
          <w:divBdr>
            <w:top w:val="none" w:sz="0" w:space="0" w:color="auto"/>
            <w:left w:val="none" w:sz="0" w:space="0" w:color="auto"/>
            <w:bottom w:val="none" w:sz="0" w:space="0" w:color="auto"/>
            <w:right w:val="none" w:sz="0" w:space="0" w:color="auto"/>
          </w:divBdr>
          <w:divsChild>
            <w:div w:id="1158422829">
              <w:marLeft w:val="0"/>
              <w:marRight w:val="0"/>
              <w:marTop w:val="0"/>
              <w:marBottom w:val="0"/>
              <w:divBdr>
                <w:top w:val="none" w:sz="0" w:space="0" w:color="auto"/>
                <w:left w:val="none" w:sz="0" w:space="0" w:color="auto"/>
                <w:bottom w:val="none" w:sz="0" w:space="0" w:color="auto"/>
                <w:right w:val="none" w:sz="0" w:space="0" w:color="auto"/>
              </w:divBdr>
              <w:divsChild>
                <w:div w:id="1302081901">
                  <w:marLeft w:val="0"/>
                  <w:marRight w:val="0"/>
                  <w:marTop w:val="0"/>
                  <w:marBottom w:val="0"/>
                  <w:divBdr>
                    <w:top w:val="none" w:sz="0" w:space="0" w:color="auto"/>
                    <w:left w:val="none" w:sz="0" w:space="0" w:color="auto"/>
                    <w:bottom w:val="none" w:sz="0" w:space="0" w:color="auto"/>
                    <w:right w:val="none" w:sz="0" w:space="0" w:color="auto"/>
                  </w:divBdr>
                  <w:divsChild>
                    <w:div w:id="1176503688">
                      <w:marLeft w:val="0"/>
                      <w:marRight w:val="0"/>
                      <w:marTop w:val="0"/>
                      <w:marBottom w:val="0"/>
                      <w:divBdr>
                        <w:top w:val="none" w:sz="0" w:space="0" w:color="auto"/>
                        <w:left w:val="none" w:sz="0" w:space="0" w:color="auto"/>
                        <w:bottom w:val="none" w:sz="0" w:space="0" w:color="auto"/>
                        <w:right w:val="none" w:sz="0" w:space="0" w:color="auto"/>
                      </w:divBdr>
                      <w:divsChild>
                        <w:div w:id="39719298">
                          <w:marLeft w:val="0"/>
                          <w:marRight w:val="0"/>
                          <w:marTop w:val="0"/>
                          <w:marBottom w:val="0"/>
                          <w:divBdr>
                            <w:top w:val="none" w:sz="0" w:space="0" w:color="auto"/>
                            <w:left w:val="none" w:sz="0" w:space="0" w:color="auto"/>
                            <w:bottom w:val="none" w:sz="0" w:space="0" w:color="auto"/>
                            <w:right w:val="none" w:sz="0" w:space="0" w:color="auto"/>
                          </w:divBdr>
                          <w:divsChild>
                            <w:div w:id="12923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sabilityservices.sy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ademicintegrity.syr.edu/academic-integrit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14/12/24/science/earth/restored-forests-are-making-inroads-against-climate-chang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policies.syr.edu/emp_ben/religious_observanc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julian\Application%20Data\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488ED-D15C-48DA-BF9C-FFBBCD5F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
  <TotalTime>1275</TotalTime>
  <Pages>7</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Julian</dc:creator>
  <cp:lastModifiedBy>Susan Millar</cp:lastModifiedBy>
  <cp:revision>24</cp:revision>
  <cp:lastPrinted>2014-12-30T14:07:00Z</cp:lastPrinted>
  <dcterms:created xsi:type="dcterms:W3CDTF">2014-11-11T14:07:00Z</dcterms:created>
  <dcterms:modified xsi:type="dcterms:W3CDTF">2015-01-11T18:50:00Z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y fmtid="{D5CDD505-2E9C-101B-9397-08002B2CF9AE}" pid="3" name="_NewReviewCycle">
    <vt:lpwstr/>
  </property>
</Properties>
</file>